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noProof/>
          <w:sz w:val="28"/>
          <w:szCs w:val="20"/>
        </w:rPr>
        <w:drawing>
          <wp:inline distT="0" distB="0" distL="0" distR="0">
            <wp:extent cx="1984375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753E6C" w:rsidRPr="00F94F93" w:rsidRDefault="00753E6C" w:rsidP="00753E6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F94F93">
        <w:rPr>
          <w:rFonts w:eastAsia="Calibri"/>
          <w:b/>
          <w:bCs/>
          <w:sz w:val="32"/>
          <w:szCs w:val="28"/>
        </w:rPr>
        <w:t>ПРЕСС-РЕЛИЗ</w:t>
      </w:r>
    </w:p>
    <w:p w:rsidR="00753E6C" w:rsidRPr="00F94F93" w:rsidRDefault="00FB7D32" w:rsidP="00753E6C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02</w:t>
      </w:r>
      <w:r w:rsidR="00753E6C" w:rsidRPr="00F94F93">
        <w:rPr>
          <w:rFonts w:eastAsia="Calibri"/>
          <w:bCs/>
          <w:sz w:val="28"/>
          <w:szCs w:val="28"/>
        </w:rPr>
        <w:t>.0</w:t>
      </w:r>
      <w:r>
        <w:rPr>
          <w:rFonts w:eastAsia="Calibri"/>
          <w:bCs/>
          <w:sz w:val="28"/>
          <w:szCs w:val="28"/>
        </w:rPr>
        <w:t>9</w:t>
      </w:r>
      <w:r w:rsidR="00753E6C" w:rsidRPr="00F94F93">
        <w:rPr>
          <w:rFonts w:eastAsia="Calibri"/>
          <w:bCs/>
          <w:sz w:val="28"/>
          <w:szCs w:val="28"/>
        </w:rPr>
        <w:t>.2024</w:t>
      </w:r>
    </w:p>
    <w:p w:rsidR="00753E6C" w:rsidRPr="00F94F93" w:rsidRDefault="00753E6C" w:rsidP="00753E6C">
      <w:pPr>
        <w:jc w:val="center"/>
      </w:pPr>
    </w:p>
    <w:p w:rsidR="00753E6C" w:rsidRPr="00F94F93" w:rsidRDefault="00753E6C" w:rsidP="00753E6C">
      <w:pPr>
        <w:rPr>
          <w:rFonts w:eastAsia="Calibri"/>
          <w:b/>
          <w:sz w:val="28"/>
          <w:szCs w:val="20"/>
        </w:rPr>
      </w:pPr>
      <w:r w:rsidRPr="00F94F93">
        <w:rPr>
          <w:rFonts w:eastAsia="Calibri"/>
          <w:b/>
          <w:sz w:val="28"/>
          <w:szCs w:val="20"/>
        </w:rPr>
        <w:t xml:space="preserve">Для размещения в социальных сетях Управления </w:t>
      </w:r>
    </w:p>
    <w:p w:rsidR="00DB7D5C" w:rsidRDefault="00DB7D5C">
      <w:pPr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DB7D5C" w:rsidRDefault="00D64C53" w:rsidP="00753E6C">
      <w:r>
        <w:rPr>
          <w:b/>
          <w:sz w:val="28"/>
          <w:szCs w:val="20"/>
          <w:shd w:val="clear" w:color="auto" w:fill="FFFFFF"/>
        </w:rPr>
        <w:t>Выездное обслуживание при оформлении недвижимости</w:t>
      </w:r>
    </w:p>
    <w:p w:rsidR="00DB7D5C" w:rsidRDefault="00DB7D5C">
      <w:pPr>
        <w:jc w:val="center"/>
        <w:rPr>
          <w:b/>
          <w:sz w:val="28"/>
          <w:szCs w:val="20"/>
        </w:rPr>
      </w:pPr>
    </w:p>
    <w:p w:rsidR="00DB7D5C" w:rsidRDefault="00D64C53">
      <w:pPr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Выездное обслуживание и курьерская доставка по услугам Росреестра доступны жителям Алтайского края уже несколько лет. С каждым годом их популярность растет. Это обусловлено оперативностью получения всей необходимой документации для недвижимости. О преимуществах выездного обслуживания подробно рассказали эксперты Роскадастра по Алтайскому краю.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Филиал ППК «Роскадастр» по Алтайскому краю предоставляет большой спектр услуг, ориентированных на потребности граждан. Именно выездное обслуживание курьерская доставка</w:t>
      </w:r>
      <w:r>
        <w:rPr>
          <w:sz w:val="26"/>
          <w:szCs w:val="26"/>
        </w:rPr>
        <w:t xml:space="preserve"> являются одними из наиболее востребованных. </w:t>
      </w:r>
      <w:r>
        <w:rPr>
          <w:color w:val="000000"/>
          <w:sz w:val="26"/>
          <w:szCs w:val="26"/>
          <w:shd w:val="clear" w:color="auto" w:fill="FFFFFF"/>
        </w:rPr>
        <w:t xml:space="preserve">Так, в 2024 году услугой выездного обслуживания воспользовались 12 тыс. жителей региона. 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оптимальный вариант для тех, кому в силу обстоятельств необходимо быстро оформить или получить документы на недвижимость.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жители Барнаула, Бийска, Новоалтайска, Белокурихи и с. Павловск воспользовавшись выездным обслуживанием могут подать заявления о государственном кадастровом учете объекта недвижимости; регистрации права (собственность, аренды и т.п.) на недвижимость; прекращении права на объект имущества, а также переход права (например, от продавца к покупателю или от наследодателя к наследнику); </w:t>
      </w:r>
      <w:r>
        <w:rPr>
          <w:color w:val="000000"/>
          <w:sz w:val="26"/>
          <w:szCs w:val="26"/>
          <w:shd w:val="clear" w:color="auto" w:fill="FFFFFF"/>
        </w:rPr>
        <w:t>об исправлении технических и реестровых ошибок в записях Единого государственного реестра недвижимости (ЕГРН).</w:t>
      </w:r>
    </w:p>
    <w:p w:rsidR="00DB7D5C" w:rsidRDefault="00D64C53">
      <w:pPr>
        <w:ind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>«Кроме экономии времени на процедуру подачи документов и ожидание результата сделки выездное обслуживание имеет еще одно немаловажное преимущество. Прием и выдача документов осуществляется самыми квалифицированными специалистами, имеющими многолетний опыт работы в сфере услуг Росреестра. Это позволяет исключить ошибки при приеме и выдаче документов и снизить вероятность приостановления или отказа при рассмотрении заявления о проведении кадастрового учета или регистрации прав», - отмечает заместитель директора Роскадастра по Алтайскому краю Николай Беллюсов.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Выездной прием и курьерская доставка не предоставляются на территории медицинских организаций, исправительных учреждений и следственных изоляторов, закрытых административно-территориальных образований и воинских частей.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Услуга предоставляется на возмездной основе (кроме льготных категорий граждан). Воспользоваться услугой бесплатно могут ветераны и инвалиды Великой Отечественной войны, дети-инвалиды, инвалиды I и II групп.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информация о порядке осуществления выездного обслуживания и курьерской доставки содержится на официальном </w:t>
      </w:r>
      <w:hyperlink r:id="rId5">
        <w:r>
          <w:rPr>
            <w:sz w:val="26"/>
            <w:szCs w:val="26"/>
          </w:rPr>
          <w:t>сайте ППК «Роскадастр»</w:t>
        </w:r>
      </w:hyperlink>
      <w:r>
        <w:rPr>
          <w:sz w:val="26"/>
          <w:szCs w:val="26"/>
        </w:rPr>
        <w:t xml:space="preserve"> в разделе «Сервисы и услуги».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Подробную информацию о порядке способе получения услуги выездного обслуживания и курьерской доставки можно получить по телефонам справочных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служб Росреестра 8-800-100-34-34 и филиала ППК «Роскадастр» по Алтайскому краю 8 (3852) 557-647, электронной почте </w:t>
      </w:r>
      <w:r>
        <w:rPr>
          <w:color w:val="000000"/>
          <w:sz w:val="26"/>
          <w:szCs w:val="26"/>
          <w:shd w:val="clear" w:color="auto" w:fill="FFFFFF"/>
          <w:lang w:val="en-US"/>
        </w:rPr>
        <w:t>dostavka</w:t>
      </w:r>
      <w:r>
        <w:rPr>
          <w:color w:val="000000"/>
          <w:sz w:val="26"/>
          <w:szCs w:val="26"/>
          <w:shd w:val="clear" w:color="auto" w:fill="FFFFFF"/>
        </w:rPr>
        <w:t>@22.kadastr.ru.</w:t>
      </w:r>
    </w:p>
    <w:p w:rsidR="00DB7D5C" w:rsidRDefault="00DB7D5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753E6C" w:rsidRPr="00D64C53" w:rsidRDefault="00D64C53" w:rsidP="00D64C5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11492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ездн обсл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844" cy="51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6C" w:rsidRPr="00753E6C" w:rsidRDefault="00753E6C" w:rsidP="00753E6C">
      <w:pPr>
        <w:suppressAutoHyphens w:val="0"/>
        <w:spacing w:after="200" w:line="276" w:lineRule="auto"/>
        <w:rPr>
          <w:rFonts w:eastAsia="Calibri"/>
          <w:noProof/>
          <w:sz w:val="28"/>
          <w:szCs w:val="22"/>
          <w:lang w:eastAsia="sk-SK"/>
        </w:rPr>
      </w:pPr>
      <w:r w:rsidRPr="00753E6C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753E6C" w:rsidRPr="00753E6C" w:rsidRDefault="00753E6C" w:rsidP="00753E6C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53E6C">
        <w:rPr>
          <w:rFonts w:eastAsia="Calibri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</w:t>
      </w:r>
      <w:r w:rsidRPr="00753E6C">
        <w:rPr>
          <w:rFonts w:eastAsia="Calibri"/>
          <w:sz w:val="22"/>
          <w:szCs w:val="22"/>
          <w:lang w:eastAsia="en-US"/>
        </w:rPr>
        <w:t>й</w:t>
      </w:r>
      <w:r w:rsidRPr="00753E6C">
        <w:rPr>
          <w:rFonts w:eastAsia="Calibri"/>
          <w:sz w:val="22"/>
          <w:szCs w:val="22"/>
          <w:lang w:eastAsia="en-US"/>
        </w:rPr>
        <w:t>скому краю (Управление Росреестра по Алтайскому краю) является территориальным органом Ф</w:t>
      </w:r>
      <w:r w:rsidRPr="00753E6C">
        <w:rPr>
          <w:rFonts w:eastAsia="Calibri"/>
          <w:sz w:val="22"/>
          <w:szCs w:val="22"/>
          <w:lang w:eastAsia="en-US"/>
        </w:rPr>
        <w:t>е</w:t>
      </w:r>
      <w:r w:rsidRPr="00753E6C">
        <w:rPr>
          <w:rFonts w:eastAsia="Calibri"/>
          <w:sz w:val="22"/>
          <w:szCs w:val="22"/>
          <w:lang w:eastAsia="en-US"/>
        </w:rPr>
        <w:t>деральной службы государственной регистрации, кадастра и картографии (Росреестр), осущест</w:t>
      </w:r>
      <w:r w:rsidRPr="00753E6C">
        <w:rPr>
          <w:rFonts w:eastAsia="Calibri"/>
          <w:sz w:val="22"/>
          <w:szCs w:val="22"/>
          <w:lang w:eastAsia="en-US"/>
        </w:rPr>
        <w:t>в</w:t>
      </w:r>
      <w:r w:rsidRPr="00753E6C">
        <w:rPr>
          <w:rFonts w:eastAsia="Calibri"/>
          <w:sz w:val="22"/>
          <w:szCs w:val="22"/>
          <w:lang w:eastAsia="en-US"/>
        </w:rPr>
        <w:t>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</w:t>
      </w:r>
      <w:r w:rsidRPr="00753E6C">
        <w:rPr>
          <w:rFonts w:eastAsia="Calibri"/>
          <w:sz w:val="22"/>
          <w:szCs w:val="22"/>
          <w:lang w:eastAsia="en-US"/>
        </w:rPr>
        <w:t>н</w:t>
      </w:r>
      <w:r w:rsidRPr="00753E6C">
        <w:rPr>
          <w:rFonts w:eastAsia="Calibri"/>
          <w:sz w:val="22"/>
          <w:szCs w:val="22"/>
          <w:lang w:eastAsia="en-US"/>
        </w:rPr>
        <w:t>ной кадастровой оценке, геодезии и картографии. Выполняет функции по организации единой си</w:t>
      </w:r>
      <w:r w:rsidRPr="00753E6C">
        <w:rPr>
          <w:rFonts w:eastAsia="Calibri"/>
          <w:sz w:val="22"/>
          <w:szCs w:val="22"/>
          <w:lang w:eastAsia="en-US"/>
        </w:rPr>
        <w:t>с</w:t>
      </w:r>
      <w:r w:rsidRPr="00753E6C">
        <w:rPr>
          <w:rFonts w:eastAsia="Calibri"/>
          <w:sz w:val="22"/>
          <w:szCs w:val="22"/>
          <w:lang w:eastAsia="en-US"/>
        </w:rPr>
        <w:t>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</w:t>
      </w:r>
      <w:r w:rsidRPr="00753E6C">
        <w:rPr>
          <w:rFonts w:eastAsia="Calibri"/>
          <w:sz w:val="22"/>
          <w:szCs w:val="22"/>
          <w:lang w:eastAsia="en-US"/>
        </w:rPr>
        <w:t>е</w:t>
      </w:r>
      <w:r w:rsidRPr="00753E6C">
        <w:rPr>
          <w:rFonts w:eastAsia="Calibri"/>
          <w:sz w:val="22"/>
          <w:szCs w:val="22"/>
          <w:lang w:eastAsia="en-US"/>
        </w:rPr>
        <w:t>ров, оценщиков и арбитражных управляющих. Подведомственное учреждение Управления - фил</w:t>
      </w:r>
      <w:r w:rsidRPr="00753E6C">
        <w:rPr>
          <w:rFonts w:eastAsia="Calibri"/>
          <w:sz w:val="22"/>
          <w:szCs w:val="22"/>
          <w:lang w:eastAsia="en-US"/>
        </w:rPr>
        <w:t>и</w:t>
      </w:r>
      <w:r w:rsidRPr="00753E6C">
        <w:rPr>
          <w:rFonts w:eastAsia="Calibri"/>
          <w:sz w:val="22"/>
          <w:szCs w:val="22"/>
          <w:lang w:eastAsia="en-US"/>
        </w:rPr>
        <w:t>ал ППК «Роскадастра» по Алтайскому краю. Руководитель Управления</w:t>
      </w:r>
      <w:r w:rsidRPr="00753E6C">
        <w:rPr>
          <w:rFonts w:eastAsia="Calibri"/>
          <w:color w:val="000000"/>
          <w:sz w:val="22"/>
          <w:szCs w:val="22"/>
          <w:lang w:eastAsia="en-US"/>
        </w:rPr>
        <w:t>, главный регистратор А</w:t>
      </w:r>
      <w:r w:rsidRPr="00753E6C">
        <w:rPr>
          <w:rFonts w:eastAsia="Calibri"/>
          <w:color w:val="000000"/>
          <w:sz w:val="22"/>
          <w:szCs w:val="22"/>
          <w:lang w:eastAsia="en-US"/>
        </w:rPr>
        <w:t>л</w:t>
      </w:r>
      <w:r w:rsidRPr="00753E6C">
        <w:rPr>
          <w:rFonts w:eastAsia="Calibri"/>
          <w:color w:val="000000"/>
          <w:sz w:val="22"/>
          <w:szCs w:val="22"/>
          <w:lang w:eastAsia="en-US"/>
        </w:rPr>
        <w:t>тайского края</w:t>
      </w:r>
      <w:r w:rsidRPr="00753E6C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753E6C" w:rsidRPr="00753E6C" w:rsidRDefault="00753E6C" w:rsidP="00753E6C">
      <w:pPr>
        <w:suppressAutoHyphens w:val="0"/>
        <w:jc w:val="both"/>
        <w:rPr>
          <w:rFonts w:eastAsia="Calibri"/>
          <w:b/>
          <w:noProof/>
          <w:sz w:val="20"/>
          <w:szCs w:val="20"/>
          <w:lang w:eastAsia="sk-SK"/>
        </w:rPr>
      </w:pPr>
    </w:p>
    <w:p w:rsidR="00753E6C" w:rsidRPr="00753E6C" w:rsidRDefault="00753E6C" w:rsidP="00753E6C">
      <w:pPr>
        <w:suppressAutoHyphens w:val="0"/>
        <w:jc w:val="both"/>
        <w:rPr>
          <w:rFonts w:eastAsia="Calibri"/>
          <w:b/>
          <w:noProof/>
          <w:sz w:val="20"/>
          <w:szCs w:val="20"/>
          <w:lang w:eastAsia="sk-SK"/>
        </w:rPr>
      </w:pPr>
      <w:r w:rsidRPr="00753E6C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753E6C" w:rsidRPr="00753E6C" w:rsidRDefault="00753E6C" w:rsidP="00753E6C">
      <w:pPr>
        <w:suppressAutoHyphens w:val="0"/>
        <w:rPr>
          <w:rFonts w:eastAsia="Calibri"/>
          <w:sz w:val="20"/>
          <w:szCs w:val="20"/>
          <w:lang w:eastAsia="en-US"/>
        </w:rPr>
      </w:pPr>
      <w:r w:rsidRPr="00753E6C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Pr="00753E6C">
        <w:rPr>
          <w:rFonts w:eastAsia="Calibri"/>
          <w:sz w:val="20"/>
          <w:szCs w:val="20"/>
          <w:lang w:eastAsia="en-US"/>
        </w:rPr>
        <w:br/>
      </w:r>
      <w:r w:rsidRPr="00753E6C">
        <w:rPr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753E6C" w:rsidRPr="00753E6C" w:rsidRDefault="00421641" w:rsidP="00753E6C">
      <w:pPr>
        <w:suppressAutoHyphens w:val="0"/>
        <w:rPr>
          <w:rFonts w:eastAsia="Calibri"/>
          <w:sz w:val="20"/>
          <w:szCs w:val="20"/>
          <w:lang w:eastAsia="en-US"/>
        </w:rPr>
      </w:pPr>
      <w:hyperlink r:id="rId7" w:history="1">
        <w:r w:rsidR="00753E6C"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753E6C" w:rsidRPr="00753E6C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sz w:val="20"/>
          <w:szCs w:val="20"/>
          <w:lang w:eastAsia="en-US"/>
        </w:rPr>
        <w:t>Сайт Росреестра:</w:t>
      </w:r>
      <w:hyperlink r:id="rId8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br/>
      </w:r>
      <w:r w:rsidRPr="00753E6C">
        <w:rPr>
          <w:rFonts w:eastAsia="Calibri"/>
          <w:sz w:val="20"/>
          <w:szCs w:val="20"/>
          <w:lang w:eastAsia="en-US"/>
        </w:rPr>
        <w:t>Яндекс-Дзен:</w:t>
      </w:r>
      <w:hyperlink r:id="rId9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ab/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sz w:val="20"/>
          <w:szCs w:val="20"/>
          <w:lang w:eastAsia="en-US"/>
        </w:rPr>
        <w:t>ВКонтакте:</w:t>
      </w:r>
      <w:hyperlink r:id="rId10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53E6C">
        <w:rPr>
          <w:rFonts w:eastAsia="Calibri"/>
          <w:color w:val="0000FF"/>
          <w:sz w:val="20"/>
          <w:szCs w:val="20"/>
          <w:shd w:val="clear" w:color="auto" w:fill="FFFFFF"/>
        </w:rPr>
        <w:br/>
      </w:r>
      <w:r w:rsidRPr="00753E6C">
        <w:rPr>
          <w:rFonts w:eastAsia="Calibri"/>
          <w:sz w:val="20"/>
          <w:szCs w:val="20"/>
          <w:lang w:eastAsia="en-US"/>
        </w:rPr>
        <w:t>Телеграм-канал:</w:t>
      </w:r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sz w:val="20"/>
          <w:szCs w:val="20"/>
          <w:lang w:eastAsia="en-US"/>
        </w:rPr>
        <w:t>Одноклассники:</w:t>
      </w:r>
      <w:hyperlink r:id="rId11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DB7D5C" w:rsidRDefault="00DB7D5C">
      <w:pPr>
        <w:jc w:val="both"/>
      </w:pPr>
    </w:p>
    <w:sectPr w:rsidR="00DB7D5C" w:rsidSect="00421641">
      <w:pgSz w:w="11906" w:h="16838"/>
      <w:pgMar w:top="450" w:right="742" w:bottom="47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7D5C"/>
    <w:rsid w:val="00421641"/>
    <w:rsid w:val="00753E6C"/>
    <w:rsid w:val="00D64C53"/>
    <w:rsid w:val="00DB7D5C"/>
    <w:rsid w:val="00FB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2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42164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216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21641"/>
    <w:pPr>
      <w:spacing w:after="140" w:line="276" w:lineRule="auto"/>
    </w:pPr>
  </w:style>
  <w:style w:type="paragraph" w:styleId="a6">
    <w:name w:val="List"/>
    <w:basedOn w:val="a5"/>
    <w:rsid w:val="00421641"/>
    <w:rPr>
      <w:rFonts w:cs="Mangal"/>
    </w:rPr>
  </w:style>
  <w:style w:type="paragraph" w:styleId="a7">
    <w:name w:val="caption"/>
    <w:basedOn w:val="a"/>
    <w:qFormat/>
    <w:rsid w:val="0042164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21641"/>
    <w:pPr>
      <w:suppressLineNumbers/>
    </w:pPr>
    <w:rPr>
      <w:rFonts w:cs="Mangal"/>
    </w:rPr>
  </w:style>
  <w:style w:type="paragraph" w:styleId="a9">
    <w:name w:val="Balloon Text"/>
    <w:basedOn w:val="a"/>
    <w:qFormat/>
    <w:rsid w:val="00421641"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421641"/>
    <w:pPr>
      <w:spacing w:after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hyperlink" Target="https://kadastr.ru/" TargetMode="External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id/6392ad9bbc8b8d2fd42961a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r22kyv26021973</cp:lastModifiedBy>
  <cp:revision>63</cp:revision>
  <cp:lastPrinted>2022-12-12T15:30:00Z</cp:lastPrinted>
  <dcterms:created xsi:type="dcterms:W3CDTF">2022-10-24T02:13:00Z</dcterms:created>
  <dcterms:modified xsi:type="dcterms:W3CDTF">2024-09-16T01:00:00Z</dcterms:modified>
  <dc:language>ru-RU</dc:language>
</cp:coreProperties>
</file>