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5" w:rsidRDefault="00133D05" w:rsidP="00133D05">
      <w:pPr>
        <w:pStyle w:val="aa"/>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133D05"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03.11</w:t>
      </w:r>
      <w:r w:rsidRPr="00D70D18">
        <w:rPr>
          <w:rFonts w:ascii="Times New Roman" w:hAnsi="Times New Roman" w:cs="Times New Roman"/>
          <w:bCs/>
          <w:sz w:val="28"/>
          <w:szCs w:val="32"/>
        </w:rPr>
        <w:t>.23</w:t>
      </w:r>
    </w:p>
    <w:p w:rsidR="00FD3090" w:rsidRPr="00133D05" w:rsidRDefault="00C46E7A" w:rsidP="00133D05">
      <w:pPr>
        <w:spacing w:line="240" w:lineRule="auto"/>
        <w:rPr>
          <w:rFonts w:ascii="Times New Roman" w:hAnsi="Times New Roman" w:cs="Times New Roman"/>
          <w:b/>
          <w:sz w:val="28"/>
          <w:szCs w:val="28"/>
        </w:rPr>
      </w:pPr>
      <w:r>
        <w:rPr>
          <w:rFonts w:ascii="Times New Roman" w:hAnsi="Times New Roman" w:cs="Times New Roman"/>
          <w:b/>
          <w:sz w:val="28"/>
          <w:szCs w:val="28"/>
        </w:rPr>
        <w:t>Регистрация недвижимости на основании судебных актов</w:t>
      </w:r>
    </w:p>
    <w:p w:rsidR="0026501D" w:rsidRPr="0026501D" w:rsidRDefault="0026501D" w:rsidP="00C2662C">
      <w:pPr>
        <w:pStyle w:val="a6"/>
        <w:shd w:val="clear" w:color="auto" w:fill="FFFFFF"/>
        <w:spacing w:before="0" w:beforeAutospacing="0" w:after="150" w:afterAutospacing="0"/>
        <w:ind w:firstLine="708"/>
        <w:jc w:val="both"/>
        <w:rPr>
          <w:color w:val="000000"/>
          <w:sz w:val="28"/>
          <w:szCs w:val="28"/>
        </w:rPr>
      </w:pPr>
      <w:r w:rsidRPr="0026501D">
        <w:rPr>
          <w:color w:val="000000"/>
          <w:sz w:val="28"/>
          <w:szCs w:val="28"/>
        </w:rPr>
        <w:t xml:space="preserve">В </w:t>
      </w:r>
      <w:r w:rsidR="00B67461" w:rsidRPr="0026501D">
        <w:rPr>
          <w:color w:val="000000"/>
          <w:sz w:val="28"/>
          <w:szCs w:val="28"/>
        </w:rPr>
        <w:t>соответствии с</w:t>
      </w:r>
      <w:r w:rsidR="00301D0C" w:rsidRPr="0026501D">
        <w:rPr>
          <w:color w:val="000000"/>
          <w:sz w:val="28"/>
          <w:szCs w:val="28"/>
        </w:rPr>
        <w:t xml:space="preserve"> Федеральным законом от 13.07.2015 № 218-ФЗ «О государственной регистрации недвижимости» </w:t>
      </w:r>
      <w:r w:rsidR="00E77DB0">
        <w:rPr>
          <w:color w:val="000000"/>
          <w:sz w:val="28"/>
          <w:szCs w:val="28"/>
        </w:rPr>
        <w:t xml:space="preserve">одним из </w:t>
      </w:r>
      <w:r w:rsidR="00B67461" w:rsidRPr="0026501D">
        <w:rPr>
          <w:color w:val="000000"/>
          <w:sz w:val="28"/>
          <w:szCs w:val="28"/>
        </w:rPr>
        <w:t xml:space="preserve">оснований для регистрации прав </w:t>
      </w:r>
      <w:r w:rsidRPr="0026501D">
        <w:rPr>
          <w:color w:val="000000"/>
          <w:sz w:val="28"/>
          <w:szCs w:val="28"/>
        </w:rPr>
        <w:t xml:space="preserve">на недвижимое имущество </w:t>
      </w:r>
      <w:r w:rsidR="00B67461" w:rsidRPr="0026501D">
        <w:rPr>
          <w:color w:val="000000"/>
          <w:sz w:val="28"/>
          <w:szCs w:val="28"/>
        </w:rPr>
        <w:t>являются вступившие в законную силу судебные акты</w:t>
      </w:r>
      <w:r w:rsidRPr="0026501D">
        <w:rPr>
          <w:color w:val="000000"/>
          <w:sz w:val="28"/>
          <w:szCs w:val="28"/>
        </w:rPr>
        <w:t xml:space="preserve">. К числу </w:t>
      </w:r>
      <w:r w:rsidR="00E77DB0">
        <w:rPr>
          <w:color w:val="000000"/>
          <w:sz w:val="28"/>
          <w:szCs w:val="28"/>
        </w:rPr>
        <w:t>т</w:t>
      </w:r>
      <w:r w:rsidRPr="0026501D">
        <w:rPr>
          <w:color w:val="000000"/>
          <w:sz w:val="28"/>
          <w:szCs w:val="28"/>
        </w:rPr>
        <w:t>аких актов могут быть отнесены следующие судебные решения:</w:t>
      </w:r>
    </w:p>
    <w:p w:rsidR="00FE5DD8" w:rsidRDefault="0026501D" w:rsidP="00FE5DD8">
      <w:pPr>
        <w:pStyle w:val="a6"/>
        <w:shd w:val="clear" w:color="auto" w:fill="FFFFFF"/>
        <w:spacing w:before="240" w:beforeAutospacing="0" w:after="240" w:afterAutospacing="0"/>
        <w:rPr>
          <w:color w:val="000000"/>
          <w:sz w:val="28"/>
          <w:szCs w:val="28"/>
        </w:rPr>
      </w:pPr>
      <w:r w:rsidRPr="0026501D">
        <w:rPr>
          <w:color w:val="000000"/>
          <w:sz w:val="28"/>
          <w:szCs w:val="28"/>
        </w:rPr>
        <w:t>- о признании права на недвижимое имущество;</w:t>
      </w:r>
    </w:p>
    <w:p w:rsidR="0026501D" w:rsidRPr="0026501D" w:rsidRDefault="0026501D" w:rsidP="00C12FB9">
      <w:pPr>
        <w:pStyle w:val="a6"/>
        <w:shd w:val="clear" w:color="auto" w:fill="FFFFFF"/>
        <w:spacing w:before="240" w:beforeAutospacing="0" w:after="240" w:afterAutospacing="0"/>
        <w:jc w:val="both"/>
        <w:rPr>
          <w:color w:val="000000"/>
          <w:sz w:val="28"/>
          <w:szCs w:val="28"/>
        </w:rPr>
      </w:pPr>
      <w:r w:rsidRPr="0026501D">
        <w:rPr>
          <w:color w:val="000000"/>
          <w:sz w:val="28"/>
          <w:szCs w:val="28"/>
        </w:rPr>
        <w:t xml:space="preserve">- </w:t>
      </w:r>
      <w:r w:rsidR="00133D05">
        <w:rPr>
          <w:color w:val="000000"/>
          <w:sz w:val="28"/>
          <w:szCs w:val="28"/>
        </w:rPr>
        <w:t xml:space="preserve">о </w:t>
      </w:r>
      <w:r w:rsidRPr="0026501D">
        <w:rPr>
          <w:color w:val="000000"/>
          <w:sz w:val="28"/>
          <w:szCs w:val="28"/>
        </w:rPr>
        <w:t>признании недействительной сделки с недвижимым имуществом и о применении последствий недействительности, либо о возврате недвижимого имущества одной из сторон сделки;</w:t>
      </w:r>
    </w:p>
    <w:p w:rsidR="0026501D" w:rsidRP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установление и определение долей в праве общей собственности, раздел общего имущества или выдел из него доли;</w:t>
      </w:r>
    </w:p>
    <w:p w:rsid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об исправлении реестровых ошибок</w:t>
      </w:r>
      <w:r w:rsidR="00FE5DD8">
        <w:rPr>
          <w:color w:val="000000"/>
          <w:sz w:val="28"/>
          <w:szCs w:val="28"/>
        </w:rPr>
        <w:t xml:space="preserve"> и др</w:t>
      </w:r>
      <w:r>
        <w:rPr>
          <w:color w:val="000000"/>
          <w:sz w:val="28"/>
          <w:szCs w:val="28"/>
        </w:rPr>
        <w:t xml:space="preserve">. </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sidRPr="0026501D">
        <w:rPr>
          <w:color w:val="000000"/>
          <w:sz w:val="28"/>
          <w:szCs w:val="28"/>
        </w:rPr>
        <w:t>Для целей государственной регистрации могут быть также представлены и иные судебные решения, которые не устанавливают права</w:t>
      </w:r>
      <w:r w:rsidR="00133D05">
        <w:rPr>
          <w:color w:val="000000"/>
          <w:sz w:val="28"/>
          <w:szCs w:val="28"/>
        </w:rPr>
        <w:t xml:space="preserve"> на недвижимость, но без таких</w:t>
      </w:r>
      <w:r w:rsidRPr="0026501D">
        <w:rPr>
          <w:color w:val="000000"/>
          <w:sz w:val="28"/>
          <w:szCs w:val="28"/>
        </w:rPr>
        <w:t xml:space="preserve"> документов оформить права на недвижимо</w:t>
      </w:r>
      <w:r w:rsidR="00F76BBA">
        <w:rPr>
          <w:color w:val="000000"/>
          <w:sz w:val="28"/>
          <w:szCs w:val="28"/>
        </w:rPr>
        <w:t xml:space="preserve">е имущество </w:t>
      </w:r>
      <w:r w:rsidRPr="0026501D">
        <w:rPr>
          <w:color w:val="000000"/>
          <w:sz w:val="28"/>
          <w:szCs w:val="28"/>
        </w:rPr>
        <w:t>невозможно. Например, судебные решения об установлении юридических фактов принадлежности правоустанавливающих документов гражданину или юридическому лицу в том случае, если в правоустанавливающих документах имеются неточности в написании фамилии, имени, отчества гражданина, наименования юридического лица.</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Законом установлены определенные требования к документам, являющимся основанием для регистрации права, в том числе судебным </w:t>
      </w:r>
      <w:r w:rsidR="00FE5DD8">
        <w:rPr>
          <w:color w:val="000000"/>
          <w:sz w:val="28"/>
          <w:szCs w:val="28"/>
        </w:rPr>
        <w:t>актам</w:t>
      </w:r>
      <w:r>
        <w:rPr>
          <w:color w:val="000000"/>
          <w:sz w:val="28"/>
          <w:szCs w:val="28"/>
        </w:rPr>
        <w:t>:</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 судебный акт должен содержать описание недвижимого имущества (кадастровый номер, местоположение, площадь), сведения о правообладателе и виде регистрируемого права; </w:t>
      </w:r>
    </w:p>
    <w:p w:rsidR="003E2AF8" w:rsidRDefault="003E2AF8"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 xml:space="preserve">- если судебный акт представляется в орган регистрации прав для погашения имеющихся в Едином государственном реестре недвижимости  </w:t>
      </w:r>
      <w:r>
        <w:rPr>
          <w:color w:val="000000"/>
          <w:sz w:val="28"/>
          <w:szCs w:val="28"/>
        </w:rPr>
        <w:lastRenderedPageBreak/>
        <w:t>записей</w:t>
      </w:r>
      <w:r w:rsidR="006A159F">
        <w:rPr>
          <w:color w:val="000000"/>
          <w:sz w:val="28"/>
          <w:szCs w:val="28"/>
        </w:rPr>
        <w:t xml:space="preserve"> о праве /ограничении (обременении)</w:t>
      </w:r>
      <w:r>
        <w:rPr>
          <w:color w:val="000000"/>
          <w:sz w:val="28"/>
          <w:szCs w:val="28"/>
        </w:rPr>
        <w:t xml:space="preserve">, </w:t>
      </w:r>
      <w:r w:rsidRPr="002632AE">
        <w:rPr>
          <w:color w:val="000000"/>
          <w:sz w:val="28"/>
          <w:szCs w:val="28"/>
        </w:rPr>
        <w:t xml:space="preserve">в резолютивной части решения суда </w:t>
      </w:r>
      <w:r>
        <w:rPr>
          <w:color w:val="000000"/>
          <w:sz w:val="28"/>
          <w:szCs w:val="28"/>
        </w:rPr>
        <w:t xml:space="preserve">должен быть </w:t>
      </w:r>
      <w:r w:rsidRPr="002632AE">
        <w:rPr>
          <w:color w:val="000000"/>
          <w:sz w:val="28"/>
          <w:szCs w:val="28"/>
        </w:rPr>
        <w:t>решен вопрос о наличии или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w:t>
      </w:r>
    </w:p>
    <w:p w:rsidR="003E2AF8" w:rsidRDefault="003E2AF8"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 xml:space="preserve">- судебный акт должен  быть вступившим в </w:t>
      </w:r>
      <w:r w:rsidR="00097BF7">
        <w:rPr>
          <w:color w:val="000000"/>
          <w:sz w:val="28"/>
          <w:szCs w:val="28"/>
        </w:rPr>
        <w:t xml:space="preserve">законную </w:t>
      </w:r>
      <w:r>
        <w:rPr>
          <w:color w:val="000000"/>
          <w:sz w:val="28"/>
          <w:szCs w:val="28"/>
        </w:rPr>
        <w:t xml:space="preserve">силу, копия решения должна быть правильно оформлена (надлежащим образом прошита и заверена судом). Если документы подаются в электронном виде, </w:t>
      </w:r>
      <w:r>
        <w:rPr>
          <w:color w:val="000000"/>
          <w:sz w:val="30"/>
          <w:szCs w:val="30"/>
          <w:shd w:val="clear" w:color="auto" w:fill="FFFFFF"/>
        </w:rPr>
        <w:t xml:space="preserve">копия судебного акта в виде электронного образа документа должна быть заверена усиленной квалифицированной электронной </w:t>
      </w:r>
      <w:r w:rsidR="00097BF7">
        <w:rPr>
          <w:color w:val="000000"/>
          <w:sz w:val="30"/>
          <w:szCs w:val="30"/>
          <w:shd w:val="clear" w:color="auto" w:fill="FFFFFF"/>
        </w:rPr>
        <w:t xml:space="preserve">подписью </w:t>
      </w:r>
      <w:r>
        <w:rPr>
          <w:color w:val="000000"/>
          <w:sz w:val="28"/>
          <w:szCs w:val="28"/>
        </w:rPr>
        <w:t>судьи.</w:t>
      </w:r>
    </w:p>
    <w:p w:rsidR="00FD3090" w:rsidRPr="002632AE" w:rsidRDefault="007F5ED5"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Обра</w:t>
      </w:r>
      <w:r w:rsidR="0026501D">
        <w:rPr>
          <w:color w:val="000000"/>
          <w:sz w:val="28"/>
          <w:szCs w:val="28"/>
        </w:rPr>
        <w:t>щаем внимание, принятие судом решения в пользу заинтересованного лица не освобождает его от дальнейшей необходимости обратиться в орган регистрации прав с соответствующим заявлением</w:t>
      </w:r>
      <w:r w:rsidR="003E2AF8">
        <w:rPr>
          <w:color w:val="000000"/>
          <w:sz w:val="28"/>
          <w:szCs w:val="28"/>
        </w:rPr>
        <w:t xml:space="preserve">, </w:t>
      </w:r>
      <w:r w:rsidR="0026501D">
        <w:rPr>
          <w:color w:val="000000"/>
          <w:sz w:val="28"/>
          <w:szCs w:val="28"/>
        </w:rPr>
        <w:t xml:space="preserve"> необходимыми документами</w:t>
      </w:r>
      <w:r w:rsidR="00FD3090">
        <w:rPr>
          <w:color w:val="000000"/>
          <w:sz w:val="28"/>
          <w:szCs w:val="28"/>
        </w:rPr>
        <w:t xml:space="preserve"> и уплатой государственной пошлины.</w:t>
      </w:r>
    </w:p>
    <w:p w:rsidR="00C2662C" w:rsidRDefault="00FD3090" w:rsidP="00C2662C">
      <w:pPr>
        <w:pStyle w:val="a6"/>
        <w:shd w:val="clear" w:color="auto" w:fill="FFFFFF"/>
        <w:spacing w:before="240" w:beforeAutospacing="0" w:after="240" w:afterAutospacing="0"/>
        <w:ind w:firstLine="708"/>
        <w:jc w:val="both"/>
        <w:rPr>
          <w:color w:val="000000"/>
          <w:sz w:val="28"/>
          <w:szCs w:val="28"/>
        </w:rPr>
      </w:pPr>
      <w:r w:rsidRPr="002632AE">
        <w:rPr>
          <w:color w:val="000000"/>
          <w:sz w:val="28"/>
          <w:szCs w:val="28"/>
        </w:rPr>
        <w:t>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то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делу(ч</w:t>
      </w:r>
      <w:r w:rsidR="00796CF9">
        <w:rPr>
          <w:color w:val="000000"/>
          <w:sz w:val="28"/>
          <w:szCs w:val="28"/>
        </w:rPr>
        <w:t xml:space="preserve">асть </w:t>
      </w:r>
      <w:r w:rsidRPr="002632AE">
        <w:rPr>
          <w:color w:val="000000"/>
          <w:sz w:val="28"/>
          <w:szCs w:val="28"/>
        </w:rPr>
        <w:t>3 ст</w:t>
      </w:r>
      <w:r w:rsidR="00796CF9">
        <w:rPr>
          <w:color w:val="000000"/>
          <w:sz w:val="28"/>
          <w:szCs w:val="28"/>
        </w:rPr>
        <w:t>атьи</w:t>
      </w:r>
      <w:r w:rsidRPr="002632AE">
        <w:rPr>
          <w:color w:val="000000"/>
          <w:sz w:val="28"/>
          <w:szCs w:val="28"/>
        </w:rPr>
        <w:t xml:space="preserve"> 58 Закона о регистрации).</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Представить </w:t>
      </w:r>
      <w:r w:rsidR="006A159F">
        <w:rPr>
          <w:color w:val="000000"/>
          <w:sz w:val="28"/>
          <w:szCs w:val="28"/>
        </w:rPr>
        <w:t xml:space="preserve">заявление о государственной регистрации и </w:t>
      </w:r>
      <w:r w:rsidR="00796CF9">
        <w:rPr>
          <w:color w:val="000000"/>
          <w:sz w:val="28"/>
          <w:szCs w:val="28"/>
        </w:rPr>
        <w:t xml:space="preserve">надлежащим образом  оформленную копию </w:t>
      </w:r>
      <w:r w:rsidR="006A159F">
        <w:rPr>
          <w:color w:val="000000"/>
          <w:sz w:val="28"/>
          <w:szCs w:val="28"/>
        </w:rPr>
        <w:t>судебн</w:t>
      </w:r>
      <w:r w:rsidR="00796CF9">
        <w:rPr>
          <w:color w:val="000000"/>
          <w:sz w:val="28"/>
          <w:szCs w:val="28"/>
        </w:rPr>
        <w:t xml:space="preserve">ого </w:t>
      </w:r>
      <w:r w:rsidR="006A159F">
        <w:rPr>
          <w:color w:val="000000"/>
          <w:sz w:val="28"/>
          <w:szCs w:val="28"/>
        </w:rPr>
        <w:t>акт</w:t>
      </w:r>
      <w:r w:rsidR="00796CF9">
        <w:rPr>
          <w:color w:val="000000"/>
          <w:sz w:val="28"/>
          <w:szCs w:val="28"/>
        </w:rPr>
        <w:t>а</w:t>
      </w:r>
      <w:r>
        <w:rPr>
          <w:color w:val="000000"/>
          <w:sz w:val="28"/>
          <w:szCs w:val="28"/>
        </w:rPr>
        <w:t xml:space="preserve"> можно через офис  многофункционального центра предоставления государственных и муниципальных услуг в любом регионе Российской Федерации независимо отнахождения объекта недвижимости или посредством электронный сервисов в «личном кабинете» на сайте Росреестра.  </w:t>
      </w:r>
    </w:p>
    <w:p w:rsidR="00133D05" w:rsidRDefault="00133D05" w:rsidP="00133D05">
      <w:pPr>
        <w:pStyle w:val="a6"/>
        <w:shd w:val="clear" w:color="auto" w:fill="FFFFFF"/>
        <w:spacing w:before="240" w:beforeAutospacing="0" w:after="240" w:afterAutospacing="0"/>
        <w:ind w:firstLine="708"/>
        <w:jc w:val="both"/>
        <w:rPr>
          <w:color w:val="000000"/>
          <w:sz w:val="28"/>
          <w:szCs w:val="28"/>
        </w:rPr>
      </w:pPr>
      <w:r>
        <w:rPr>
          <w:noProof/>
          <w:color w:val="000000"/>
          <w:sz w:val="28"/>
          <w:szCs w:val="28"/>
        </w:rPr>
        <w:lastRenderedPageBreak/>
        <w:drawing>
          <wp:inline distT="0" distB="0" distL="0" distR="0">
            <wp:extent cx="4495800" cy="449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33008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3399" cy="4493399"/>
                    </a:xfrm>
                    <a:prstGeom prst="rect">
                      <a:avLst/>
                    </a:prstGeom>
                  </pic:spPr>
                </pic:pic>
              </a:graphicData>
            </a:graphic>
          </wp:inline>
        </w:drawing>
      </w:r>
    </w:p>
    <w:p w:rsidR="00133D05" w:rsidRPr="00133D05" w:rsidRDefault="00133D05" w:rsidP="00133D05">
      <w:pPr>
        <w:spacing w:before="100" w:beforeAutospacing="1" w:after="100" w:afterAutospacing="1" w:line="240" w:lineRule="auto"/>
        <w:jc w:val="both"/>
        <w:rPr>
          <w:rFonts w:eastAsia="Times New Roman" w:cs="Times New Roman"/>
          <w:iCs/>
          <w:sz w:val="28"/>
          <w:szCs w:val="28"/>
          <w:bdr w:val="none" w:sz="0" w:space="0" w:color="auto" w:frame="1"/>
          <w:lang w:eastAsia="ru-RU"/>
        </w:rPr>
      </w:pPr>
      <w:r w:rsidRPr="00F96335">
        <w:rPr>
          <w:rFonts w:ascii="Times New Roman" w:hAnsi="Times New Roman" w:cs="Times New Roman"/>
          <w:b/>
          <w:noProof/>
          <w:lang w:eastAsia="sk-SK"/>
        </w:rPr>
        <w:t>Об Управлении Росреестра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133D05" w:rsidRPr="00F96335" w:rsidRDefault="00133D05" w:rsidP="00133D05">
      <w:pPr>
        <w:pStyle w:val="a6"/>
        <w:spacing w:before="0" w:beforeAutospacing="0" w:after="0" w:afterAutospacing="0"/>
        <w:rPr>
          <w:rFonts w:eastAsia="Calibri"/>
          <w:sz w:val="20"/>
          <w:szCs w:val="20"/>
          <w:lang w:eastAsia="en-US"/>
        </w:rPr>
      </w:pPr>
      <w:r w:rsidRPr="00F96335">
        <w:rPr>
          <w:rFonts w:eastAsia="Calibri"/>
          <w:sz w:val="20"/>
          <w:szCs w:val="20"/>
          <w:lang w:eastAsia="en-US"/>
        </w:rPr>
        <w:t>Пресс-секретарь Управления Росреестра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133D05" w:rsidRPr="00F96335" w:rsidRDefault="00DC2D2B" w:rsidP="00133D05">
      <w:pPr>
        <w:pStyle w:val="a6"/>
        <w:spacing w:before="0" w:beforeAutospacing="0" w:after="0" w:afterAutospacing="0"/>
        <w:rPr>
          <w:rFonts w:eastAsia="Calibri"/>
          <w:sz w:val="20"/>
          <w:szCs w:val="20"/>
          <w:lang w:eastAsia="en-US"/>
        </w:rPr>
      </w:pPr>
      <w:hyperlink r:id="rId9" w:history="1">
        <w:r w:rsidR="00133D05" w:rsidRPr="00F96335">
          <w:rPr>
            <w:rStyle w:val="a7"/>
            <w:rFonts w:eastAsia="Calibri"/>
            <w:sz w:val="20"/>
            <w:szCs w:val="20"/>
            <w:shd w:val="clear" w:color="auto" w:fill="FFFFFF"/>
          </w:rPr>
          <w:t>22press_rosreestr@mail.ru</w:t>
        </w:r>
      </w:hyperlink>
      <w:r w:rsidR="00133D05" w:rsidRPr="00F96335">
        <w:rPr>
          <w:rFonts w:eastAsia="Calibri"/>
          <w:sz w:val="20"/>
          <w:szCs w:val="20"/>
          <w:lang w:eastAsia="en-US"/>
        </w:rPr>
        <w:t>656002, Барнаул, ул. Советская, д. 16</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Сайт Росреестра:</w:t>
      </w:r>
      <w:hyperlink r:id="rId10" w:history="1">
        <w:r w:rsidRPr="00F96335">
          <w:rPr>
            <w:rStyle w:val="a7"/>
            <w:rFonts w:eastAsia="Calibri"/>
            <w:sz w:val="20"/>
            <w:szCs w:val="20"/>
            <w:shd w:val="clear" w:color="auto" w:fill="FFFFFF"/>
            <w:lang w:val="en-US"/>
          </w:rPr>
          <w:t>www</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rosreestr</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gov</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ru</w:t>
        </w:r>
      </w:hyperlink>
      <w:r w:rsidRPr="00F96335">
        <w:rPr>
          <w:rStyle w:val="a7"/>
          <w:rFonts w:eastAsia="Calibri"/>
          <w:sz w:val="20"/>
          <w:szCs w:val="20"/>
          <w:shd w:val="clear" w:color="auto" w:fill="FFFFFF"/>
        </w:rPr>
        <w:br/>
      </w:r>
      <w:r w:rsidRPr="00F96335">
        <w:rPr>
          <w:rFonts w:eastAsia="Calibri"/>
          <w:sz w:val="20"/>
          <w:szCs w:val="20"/>
          <w:lang w:eastAsia="en-US"/>
        </w:rPr>
        <w:t>Яндекс-Дзен:</w:t>
      </w:r>
      <w:hyperlink r:id="rId11" w:history="1">
        <w:r w:rsidRPr="00F96335">
          <w:rPr>
            <w:rStyle w:val="a7"/>
            <w:rFonts w:eastAsia="Calibri"/>
            <w:sz w:val="20"/>
            <w:szCs w:val="20"/>
            <w:shd w:val="clear" w:color="auto" w:fill="FFFFFF"/>
          </w:rPr>
          <w:t>https://dzen.ru/id/6392ad9bbc8b8d2fd42961a7</w:t>
        </w:r>
      </w:hyperlink>
      <w:r w:rsidRPr="00F96335">
        <w:rPr>
          <w:rStyle w:val="a7"/>
          <w:rFonts w:eastAsia="Calibri"/>
          <w:sz w:val="20"/>
          <w:szCs w:val="20"/>
          <w:shd w:val="clear" w:color="auto" w:fill="FFFFFF"/>
        </w:rPr>
        <w:tab/>
      </w:r>
    </w:p>
    <w:p w:rsidR="00133D05" w:rsidRPr="00F9633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r w:rsidRPr="00F96335">
        <w:rPr>
          <w:rFonts w:eastAsia="Calibri"/>
          <w:sz w:val="20"/>
          <w:szCs w:val="20"/>
          <w:lang w:eastAsia="en-US"/>
        </w:rPr>
        <w:t>ВКонтакте:</w:t>
      </w:r>
      <w:hyperlink r:id="rId12" w:history="1">
        <w:r w:rsidRPr="00F96335">
          <w:rPr>
            <w:rStyle w:val="a7"/>
            <w:rFonts w:eastAsia="Calibri"/>
            <w:sz w:val="20"/>
            <w:szCs w:val="20"/>
            <w:shd w:val="clear" w:color="auto" w:fill="FFFFFF"/>
          </w:rPr>
          <w:t>https://vk.com/rosreestr_altaiskii_krai</w:t>
        </w:r>
      </w:hyperlink>
      <w:r>
        <w:rPr>
          <w:rFonts w:eastAsia="Calibri"/>
          <w:color w:val="0000FF" w:themeColor="hyperlink"/>
          <w:sz w:val="20"/>
          <w:szCs w:val="20"/>
          <w:shd w:val="clear" w:color="auto" w:fill="FFFFFF"/>
        </w:rPr>
        <w:br/>
      </w:r>
      <w:r w:rsidRPr="00F96335">
        <w:rPr>
          <w:rFonts w:eastAsia="Calibri"/>
          <w:sz w:val="20"/>
          <w:szCs w:val="20"/>
          <w:lang w:eastAsia="en-US"/>
        </w:rPr>
        <w:t>Телеграм-канал:</w:t>
      </w:r>
      <w:r w:rsidRPr="00F96335">
        <w:rPr>
          <w:rFonts w:eastAsia="Calibri"/>
          <w:color w:val="0000FF" w:themeColor="hyperlink"/>
          <w:sz w:val="20"/>
          <w:szCs w:val="20"/>
          <w:u w:val="single"/>
          <w:shd w:val="clear" w:color="auto" w:fill="FFFFFF"/>
        </w:rPr>
        <w:t xml:space="preserve"> https://web.telegram.org/k/#@rosreestr_altaiskii_krai</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Одноклассники:</w:t>
      </w:r>
      <w:hyperlink r:id="rId13" w:history="1">
        <w:r w:rsidRPr="00F96335">
          <w:rPr>
            <w:rStyle w:val="a7"/>
            <w:rFonts w:eastAsia="Calibri"/>
            <w:sz w:val="20"/>
            <w:szCs w:val="20"/>
            <w:shd w:val="clear" w:color="auto" w:fill="FFFFFF"/>
          </w:rPr>
          <w:t>https://ok.ru/rosreestr22alt.krai</w:t>
        </w:r>
      </w:hyperlink>
    </w:p>
    <w:p w:rsidR="002632AE" w:rsidRPr="00133D0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bookmarkStart w:id="0" w:name="_GoBack"/>
      <w:bookmarkEnd w:id="0"/>
    </w:p>
    <w:sectPr w:rsidR="002632AE" w:rsidRPr="00133D05" w:rsidSect="00DC2D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D9" w:rsidRDefault="00DD6FD9" w:rsidP="008A7BFC">
      <w:pPr>
        <w:spacing w:after="0" w:line="240" w:lineRule="auto"/>
      </w:pPr>
      <w:r>
        <w:separator/>
      </w:r>
    </w:p>
  </w:endnote>
  <w:endnote w:type="continuationSeparator" w:id="1">
    <w:p w:rsidR="00DD6FD9" w:rsidRDefault="00DD6FD9" w:rsidP="008A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D9" w:rsidRDefault="00DD6FD9" w:rsidP="008A7BFC">
      <w:pPr>
        <w:spacing w:after="0" w:line="240" w:lineRule="auto"/>
      </w:pPr>
      <w:r>
        <w:separator/>
      </w:r>
    </w:p>
  </w:footnote>
  <w:footnote w:type="continuationSeparator" w:id="1">
    <w:p w:rsidR="00DD6FD9" w:rsidRDefault="00DD6FD9" w:rsidP="008A7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6E2F"/>
    <w:rsid w:val="000002FA"/>
    <w:rsid w:val="00003196"/>
    <w:rsid w:val="00011926"/>
    <w:rsid w:val="00014D44"/>
    <w:rsid w:val="00097BF7"/>
    <w:rsid w:val="000E29D4"/>
    <w:rsid w:val="000F415B"/>
    <w:rsid w:val="00133D05"/>
    <w:rsid w:val="00144608"/>
    <w:rsid w:val="002350F9"/>
    <w:rsid w:val="002632AE"/>
    <w:rsid w:val="0026501D"/>
    <w:rsid w:val="00301D0C"/>
    <w:rsid w:val="003538AF"/>
    <w:rsid w:val="003A5986"/>
    <w:rsid w:val="003B68F2"/>
    <w:rsid w:val="003E03BB"/>
    <w:rsid w:val="003E2AF8"/>
    <w:rsid w:val="004340C1"/>
    <w:rsid w:val="00476309"/>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67461"/>
    <w:rsid w:val="00BD6CBA"/>
    <w:rsid w:val="00C12FB9"/>
    <w:rsid w:val="00C2662C"/>
    <w:rsid w:val="00C41DA6"/>
    <w:rsid w:val="00C46E7A"/>
    <w:rsid w:val="00C86021"/>
    <w:rsid w:val="00C95E3E"/>
    <w:rsid w:val="00CA1049"/>
    <w:rsid w:val="00CF72D8"/>
    <w:rsid w:val="00D5612D"/>
    <w:rsid w:val="00DC2D2B"/>
    <w:rsid w:val="00DD205E"/>
    <w:rsid w:val="00DD6FD9"/>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k.ru/rosreestr22alt.kr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rosreestr_altaiskii_kra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zen.ru/id/6392ad9bbc8b8d2fd42961a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reestr.gov.ru" TargetMode="External"/><Relationship Id="rId4" Type="http://schemas.openxmlformats.org/officeDocument/2006/relationships/webSettings" Target="webSettings.xml"/><Relationship Id="rId9" Type="http://schemas.openxmlformats.org/officeDocument/2006/relationships/hyperlink" Target="mailto:22press_rosreestr@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93CD-58D5-4530-8857-5E89CAFB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r22kyv26021973</cp:lastModifiedBy>
  <cp:revision>58</cp:revision>
  <cp:lastPrinted>2023-10-30T07:46:00Z</cp:lastPrinted>
  <dcterms:created xsi:type="dcterms:W3CDTF">2022-03-30T12:05:00Z</dcterms:created>
  <dcterms:modified xsi:type="dcterms:W3CDTF">2023-11-13T06:15:00Z</dcterms:modified>
</cp:coreProperties>
</file>