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DB44C8">
      <w:pPr>
        <w:pStyle w:val="af9"/>
      </w:pPr>
      <w:r>
        <w:rPr>
          <w:noProof/>
          <w:lang w:eastAsia="ru-RU"/>
        </w:rPr>
        <mc:AlternateContent>
          <mc:Choice Requires="wpg">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2pt;height:57.4pt;" stroked="false">
                <v:path textboxrect="0,0,0,0"/>
                <v:imagedata r:id="rId9" o:title=""/>
              </v:shape>
            </w:pict>
          </mc:Fallback>
        </mc:AlternateContent>
      </w: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EB782C" w:rsidRDefault="003F46C7" w:rsidP="009D73B7">
      <w:pPr>
        <w:ind w:firstLine="709"/>
        <w:jc w:val="right"/>
        <w:rPr>
          <w:rFonts w:ascii="Times New Roman" w:hAnsi="Times New Roman" w:cs="Times New Roman"/>
          <w:bCs/>
          <w:sz w:val="28"/>
          <w:szCs w:val="28"/>
        </w:rPr>
      </w:pPr>
      <w:r>
        <w:rPr>
          <w:rFonts w:ascii="Times New Roman" w:hAnsi="Times New Roman" w:cs="Times New Roman"/>
          <w:bCs/>
          <w:sz w:val="28"/>
          <w:szCs w:val="28"/>
        </w:rPr>
        <w:t>23</w:t>
      </w:r>
      <w:r w:rsidR="00142F86">
        <w:rPr>
          <w:rFonts w:ascii="Times New Roman" w:hAnsi="Times New Roman" w:cs="Times New Roman"/>
          <w:bCs/>
          <w:sz w:val="28"/>
          <w:szCs w:val="28"/>
        </w:rPr>
        <w:t>.1</w:t>
      </w:r>
      <w:r w:rsidR="00376DBD">
        <w:rPr>
          <w:rFonts w:ascii="Times New Roman" w:hAnsi="Times New Roman" w:cs="Times New Roman"/>
          <w:bCs/>
          <w:sz w:val="28"/>
          <w:szCs w:val="28"/>
        </w:rPr>
        <w:t>2</w:t>
      </w:r>
      <w:r w:rsidR="00C63967" w:rsidRPr="00C63967">
        <w:rPr>
          <w:rFonts w:ascii="Times New Roman" w:hAnsi="Times New Roman" w:cs="Times New Roman"/>
          <w:bCs/>
          <w:sz w:val="28"/>
          <w:szCs w:val="28"/>
        </w:rPr>
        <w:t>.2022</w:t>
      </w:r>
    </w:p>
    <w:p w:rsidR="009E0DE9" w:rsidRDefault="009E0DE9" w:rsidP="009D73B7">
      <w:pPr>
        <w:ind w:firstLine="709"/>
        <w:jc w:val="right"/>
        <w:rPr>
          <w:rFonts w:ascii="Times New Roman" w:hAnsi="Times New Roman" w:cs="Times New Roman"/>
          <w:bCs/>
          <w:sz w:val="28"/>
          <w:szCs w:val="28"/>
        </w:rPr>
      </w:pPr>
    </w:p>
    <w:p w:rsidR="00EB782C" w:rsidRDefault="003F46C7" w:rsidP="00F25AAB">
      <w:pPr>
        <w:ind w:firstLine="709"/>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Статья в газете «</w:t>
      </w:r>
      <w:proofErr w:type="gramStart"/>
      <w:r>
        <w:rPr>
          <w:rFonts w:ascii="Times New Roman" w:eastAsia="Times New Roman" w:hAnsi="Times New Roman" w:cs="Times New Roman"/>
          <w:b/>
          <w:iCs/>
          <w:sz w:val="28"/>
          <w:szCs w:val="28"/>
          <w:lang w:eastAsia="ru-RU"/>
        </w:rPr>
        <w:t>Алтайская</w:t>
      </w:r>
      <w:proofErr w:type="gramEnd"/>
      <w:r>
        <w:rPr>
          <w:rFonts w:ascii="Times New Roman" w:eastAsia="Times New Roman" w:hAnsi="Times New Roman" w:cs="Times New Roman"/>
          <w:b/>
          <w:iCs/>
          <w:sz w:val="28"/>
          <w:szCs w:val="28"/>
          <w:lang w:eastAsia="ru-RU"/>
        </w:rPr>
        <w:t xml:space="preserve"> правда» по результату выступления р</w:t>
      </w:r>
      <w:r w:rsidR="00414723">
        <w:rPr>
          <w:rFonts w:ascii="Times New Roman" w:eastAsia="Times New Roman" w:hAnsi="Times New Roman" w:cs="Times New Roman"/>
          <w:b/>
          <w:iCs/>
          <w:sz w:val="28"/>
          <w:szCs w:val="28"/>
          <w:lang w:eastAsia="ru-RU"/>
        </w:rPr>
        <w:t>уководител</w:t>
      </w:r>
      <w:r>
        <w:rPr>
          <w:rFonts w:ascii="Times New Roman" w:eastAsia="Times New Roman" w:hAnsi="Times New Roman" w:cs="Times New Roman"/>
          <w:b/>
          <w:iCs/>
          <w:sz w:val="28"/>
          <w:szCs w:val="28"/>
          <w:lang w:eastAsia="ru-RU"/>
        </w:rPr>
        <w:t>я</w:t>
      </w:r>
      <w:r w:rsidR="00414723">
        <w:rPr>
          <w:rFonts w:ascii="Times New Roman" w:eastAsia="Times New Roman" w:hAnsi="Times New Roman" w:cs="Times New Roman"/>
          <w:b/>
          <w:iCs/>
          <w:sz w:val="28"/>
          <w:szCs w:val="28"/>
          <w:lang w:eastAsia="ru-RU"/>
        </w:rPr>
        <w:t xml:space="preserve"> краевого Росреестра на декабрьской сессии АКЗС </w:t>
      </w:r>
    </w:p>
    <w:p w:rsidR="00293837" w:rsidRDefault="00293837" w:rsidP="00F25AAB">
      <w:pPr>
        <w:ind w:firstLine="709"/>
        <w:jc w:val="center"/>
        <w:rPr>
          <w:rFonts w:ascii="Times New Roman" w:eastAsia="Times New Roman" w:hAnsi="Times New Roman" w:cs="Times New Roman"/>
          <w:b/>
          <w:iCs/>
          <w:sz w:val="28"/>
          <w:szCs w:val="28"/>
          <w:lang w:eastAsia="ru-RU"/>
        </w:rPr>
      </w:pPr>
    </w:p>
    <w:p w:rsidR="003F46C7" w:rsidRDefault="003F46C7" w:rsidP="001D318A">
      <w:pPr>
        <w:ind w:left="1416"/>
        <w:jc w:val="both"/>
        <w:rPr>
          <w:rFonts w:ascii="Times New Roman" w:eastAsia="Times New Roman" w:hAnsi="Times New Roman" w:cs="Times New Roman"/>
          <w:i/>
          <w:iCs/>
          <w:sz w:val="28"/>
          <w:szCs w:val="28"/>
          <w:lang w:eastAsia="ru-RU"/>
        </w:rPr>
      </w:pPr>
      <w:r w:rsidRPr="001D318A">
        <w:rPr>
          <w:rFonts w:ascii="Times New Roman" w:eastAsia="Times New Roman" w:hAnsi="Times New Roman" w:cs="Times New Roman"/>
          <w:i/>
          <w:iCs/>
          <w:sz w:val="28"/>
          <w:szCs w:val="28"/>
          <w:lang w:eastAsia="ru-RU"/>
        </w:rPr>
        <w:t>По результату выступления руководителя краевого Росреестра на декабрьской сессии АКЗС в газете «Алтайская правда» вышла большая публикация</w:t>
      </w:r>
      <w:r w:rsidR="001D318A" w:rsidRPr="001D318A">
        <w:rPr>
          <w:rFonts w:ascii="Arial" w:eastAsia="Times New Roman" w:hAnsi="Arial" w:cs="Arial"/>
          <w:b/>
          <w:bCs/>
          <w:color w:val="000000"/>
          <w:kern w:val="36"/>
          <w:sz w:val="28"/>
          <w:szCs w:val="28"/>
          <w:lang w:eastAsia="ru-RU"/>
        </w:rPr>
        <w:t xml:space="preserve"> </w:t>
      </w:r>
      <w:r w:rsidR="001D318A" w:rsidRPr="001D318A">
        <w:rPr>
          <w:rFonts w:ascii="Arial" w:eastAsia="Times New Roman" w:hAnsi="Arial" w:cs="Arial"/>
          <w:bCs/>
          <w:color w:val="000000"/>
          <w:kern w:val="36"/>
          <w:sz w:val="28"/>
          <w:szCs w:val="28"/>
          <w:lang w:eastAsia="ru-RU"/>
        </w:rPr>
        <w:t>«</w:t>
      </w:r>
      <w:r w:rsidR="001D318A" w:rsidRPr="001D318A">
        <w:rPr>
          <w:rFonts w:ascii="Times New Roman" w:eastAsia="Times New Roman" w:hAnsi="Times New Roman" w:cs="Times New Roman"/>
          <w:b/>
          <w:bCs/>
          <w:i/>
          <w:iCs/>
          <w:sz w:val="28"/>
          <w:szCs w:val="28"/>
          <w:lang w:eastAsia="ru-RU"/>
        </w:rPr>
        <w:t>Муниципалитетам Алтайского края в 2023 году предстоит большой объем кадастровых работ»</w:t>
      </w:r>
      <w:r w:rsidRPr="001D318A">
        <w:rPr>
          <w:rFonts w:ascii="Times New Roman" w:eastAsia="Times New Roman" w:hAnsi="Times New Roman" w:cs="Times New Roman"/>
          <w:i/>
          <w:iCs/>
          <w:sz w:val="28"/>
          <w:szCs w:val="28"/>
          <w:lang w:eastAsia="ru-RU"/>
        </w:rPr>
        <w:t>. Предлагаем ознакомиться с текстом статьи:</w:t>
      </w:r>
    </w:p>
    <w:p w:rsidR="001D318A" w:rsidRPr="001D318A" w:rsidRDefault="001D318A" w:rsidP="001D318A">
      <w:pPr>
        <w:ind w:left="1416"/>
        <w:jc w:val="both"/>
        <w:rPr>
          <w:rFonts w:ascii="Times New Roman" w:eastAsia="Times New Roman" w:hAnsi="Times New Roman" w:cs="Times New Roman"/>
          <w:b/>
          <w:bCs/>
          <w:i/>
          <w:iCs/>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 xml:space="preserve">Руководитель Управления Федеральной службы государственной регистрации, кадастра и картографии по Алтайскому краю </w:t>
      </w:r>
      <w:r w:rsidRPr="001D318A">
        <w:rPr>
          <w:rFonts w:ascii="Times New Roman" w:eastAsia="Times New Roman" w:hAnsi="Times New Roman" w:cs="Times New Roman"/>
          <w:b/>
          <w:sz w:val="28"/>
          <w:szCs w:val="28"/>
          <w:lang w:eastAsia="ru-RU"/>
        </w:rPr>
        <w:t>Юрий Калашников</w:t>
      </w:r>
      <w:r w:rsidRPr="003F46C7">
        <w:rPr>
          <w:rFonts w:ascii="Times New Roman" w:eastAsia="Times New Roman" w:hAnsi="Times New Roman" w:cs="Times New Roman"/>
          <w:sz w:val="28"/>
          <w:szCs w:val="28"/>
          <w:lang w:eastAsia="ru-RU"/>
        </w:rPr>
        <w:t xml:space="preserve"> на сессии АКЗС 15 декабря выступил перед депутатами с информацией о деятельности ведомства. Он рассказал о работе по государственной регистрации прав собственности, деятельности по установлению границ зон застройки и задачах, которые стоят перед муниципалитетами.</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 xml:space="preserve">Управление ведет государственный кадастровый учет и государственную регистрацию прав, лицензирует геодезическую и картографическую деятельность, ведет государственный фонд данных, а также осуществляет функции по контролю в области геодезии и картографии, земельному контролю, мониторингу земель и по </w:t>
      </w:r>
      <w:proofErr w:type="gramStart"/>
      <w:r w:rsidRPr="003F46C7">
        <w:rPr>
          <w:rFonts w:ascii="Times New Roman" w:eastAsia="Times New Roman" w:hAnsi="Times New Roman" w:cs="Times New Roman"/>
          <w:sz w:val="28"/>
          <w:szCs w:val="28"/>
          <w:lang w:eastAsia="ru-RU"/>
        </w:rPr>
        <w:t>контролю за</w:t>
      </w:r>
      <w:proofErr w:type="gramEnd"/>
      <w:r w:rsidRPr="003F46C7">
        <w:rPr>
          <w:rFonts w:ascii="Times New Roman" w:eastAsia="Times New Roman" w:hAnsi="Times New Roman" w:cs="Times New Roman"/>
          <w:sz w:val="28"/>
          <w:szCs w:val="28"/>
          <w:lang w:eastAsia="ru-RU"/>
        </w:rPr>
        <w:t xml:space="preserve"> деятельностью саморегулируемых организаций.</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 xml:space="preserve">Как сообщил </w:t>
      </w:r>
      <w:r w:rsidRPr="001D318A">
        <w:rPr>
          <w:rFonts w:ascii="Times New Roman" w:eastAsia="Times New Roman" w:hAnsi="Times New Roman" w:cs="Times New Roman"/>
          <w:b/>
          <w:sz w:val="28"/>
          <w:szCs w:val="28"/>
          <w:lang w:eastAsia="ru-RU"/>
        </w:rPr>
        <w:t>Юрий Калашников</w:t>
      </w:r>
      <w:r w:rsidRPr="003F46C7">
        <w:rPr>
          <w:rFonts w:ascii="Times New Roman" w:eastAsia="Times New Roman" w:hAnsi="Times New Roman" w:cs="Times New Roman"/>
          <w:sz w:val="28"/>
          <w:szCs w:val="28"/>
          <w:lang w:eastAsia="ru-RU"/>
        </w:rPr>
        <w:t>, только за 9 месяцев текущего года на единую процедуру учетно-регистрационных действий принято более 16 тысяч заявлений, на государственный кадастровый учет – более 32 тысяч, и на государственную регистрацию прав – более 190 тысяч заявлений. При этом доля положительных решений по принятым пакетам документов составляет 93,6%, а услуги предоставляются в течение 1-2 рабочих дней. «Для сведения: еще в 2015 году срок государственной регистрации прав составлял 30 календарных дней», - отметил руководитель управления.</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 xml:space="preserve">Управление Росреестра развивает электронные формы получения услуг. За девять месяцев года более 143 тысяч заявлений (52,1%) приняты в электронном виде. Органы </w:t>
      </w:r>
      <w:proofErr w:type="spellStart"/>
      <w:r w:rsidRPr="003F46C7">
        <w:rPr>
          <w:rFonts w:ascii="Times New Roman" w:eastAsia="Times New Roman" w:hAnsi="Times New Roman" w:cs="Times New Roman"/>
          <w:sz w:val="28"/>
          <w:szCs w:val="28"/>
          <w:lang w:eastAsia="ru-RU"/>
        </w:rPr>
        <w:t>госвласти</w:t>
      </w:r>
      <w:proofErr w:type="spellEnd"/>
      <w:r w:rsidRPr="003F46C7">
        <w:rPr>
          <w:rFonts w:ascii="Times New Roman" w:eastAsia="Times New Roman" w:hAnsi="Times New Roman" w:cs="Times New Roman"/>
          <w:sz w:val="28"/>
          <w:szCs w:val="28"/>
          <w:lang w:eastAsia="ru-RU"/>
        </w:rPr>
        <w:t xml:space="preserve"> и местного самоуправления практически в ста процентах случаев </w:t>
      </w:r>
      <w:r w:rsidRPr="003F46C7">
        <w:rPr>
          <w:rFonts w:ascii="Times New Roman" w:eastAsia="Times New Roman" w:hAnsi="Times New Roman" w:cs="Times New Roman"/>
          <w:sz w:val="28"/>
          <w:szCs w:val="28"/>
          <w:lang w:eastAsia="ru-RU"/>
        </w:rPr>
        <w:lastRenderedPageBreak/>
        <w:t xml:space="preserve">подают документы в электронном виде, ведется работа в вовлечение в электронный обмен юридических лиц – банков, кредитных организаций, застройщиков. Доля заявлений, принятых в электронном виде в отношении объектов «бытовой недвижимости» (квартир, жилых и садовых домов, гаражей, </w:t>
      </w:r>
      <w:proofErr w:type="spellStart"/>
      <w:r w:rsidRPr="003F46C7">
        <w:rPr>
          <w:rFonts w:ascii="Times New Roman" w:eastAsia="Times New Roman" w:hAnsi="Times New Roman" w:cs="Times New Roman"/>
          <w:sz w:val="28"/>
          <w:szCs w:val="28"/>
          <w:lang w:eastAsia="ru-RU"/>
        </w:rPr>
        <w:t>хозпостроек</w:t>
      </w:r>
      <w:proofErr w:type="spellEnd"/>
      <w:r w:rsidRPr="003F46C7">
        <w:rPr>
          <w:rFonts w:ascii="Times New Roman" w:eastAsia="Times New Roman" w:hAnsi="Times New Roman" w:cs="Times New Roman"/>
          <w:sz w:val="28"/>
          <w:szCs w:val="28"/>
          <w:lang w:eastAsia="ru-RU"/>
        </w:rPr>
        <w:t>, участков для строительства), составляет 57,66%.</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Ведется работа по федеральной госпрограмме «</w:t>
      </w:r>
      <w:r w:rsidRPr="001D318A">
        <w:rPr>
          <w:rFonts w:ascii="Times New Roman" w:eastAsia="Times New Roman" w:hAnsi="Times New Roman" w:cs="Times New Roman"/>
          <w:b/>
          <w:i/>
          <w:sz w:val="28"/>
          <w:szCs w:val="28"/>
          <w:lang w:eastAsia="ru-RU"/>
        </w:rPr>
        <w:t>Национальная система пространственных данных</w:t>
      </w:r>
      <w:r w:rsidRPr="003F46C7">
        <w:rPr>
          <w:rFonts w:ascii="Times New Roman" w:eastAsia="Times New Roman" w:hAnsi="Times New Roman" w:cs="Times New Roman"/>
          <w:sz w:val="28"/>
          <w:szCs w:val="28"/>
          <w:lang w:eastAsia="ru-RU"/>
        </w:rPr>
        <w:t xml:space="preserve">», Алтайский край – один из пилотных регионов. До начала 2024 года краю необходимо завершить описание местоположения границ муниципальных образований, населенных пунктов и территориальных зон, выявить правообладателей ранее учтенных объектов недвижимости, предусмотреть в бюджете средства на </w:t>
      </w:r>
      <w:proofErr w:type="spellStart"/>
      <w:r w:rsidRPr="003F46C7">
        <w:rPr>
          <w:rFonts w:ascii="Times New Roman" w:eastAsia="Times New Roman" w:hAnsi="Times New Roman" w:cs="Times New Roman"/>
          <w:sz w:val="28"/>
          <w:szCs w:val="28"/>
          <w:lang w:eastAsia="ru-RU"/>
        </w:rPr>
        <w:t>софинансирование</w:t>
      </w:r>
      <w:proofErr w:type="spellEnd"/>
      <w:r w:rsidRPr="003F46C7">
        <w:rPr>
          <w:rFonts w:ascii="Times New Roman" w:eastAsia="Times New Roman" w:hAnsi="Times New Roman" w:cs="Times New Roman"/>
          <w:sz w:val="28"/>
          <w:szCs w:val="28"/>
          <w:lang w:eastAsia="ru-RU"/>
        </w:rPr>
        <w:t xml:space="preserve"> комплексных кадастровых и картографических работ.</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1D318A">
        <w:rPr>
          <w:rFonts w:ascii="Times New Roman" w:eastAsia="Times New Roman" w:hAnsi="Times New Roman" w:cs="Times New Roman"/>
          <w:b/>
          <w:sz w:val="28"/>
          <w:szCs w:val="28"/>
          <w:lang w:eastAsia="ru-RU"/>
        </w:rPr>
        <w:t>Юрий Калашников</w:t>
      </w:r>
      <w:r w:rsidRPr="003F46C7">
        <w:rPr>
          <w:rFonts w:ascii="Times New Roman" w:eastAsia="Times New Roman" w:hAnsi="Times New Roman" w:cs="Times New Roman"/>
          <w:sz w:val="28"/>
          <w:szCs w:val="28"/>
          <w:lang w:eastAsia="ru-RU"/>
        </w:rPr>
        <w:t xml:space="preserve"> объяснил, что ранее учтенные объекты недвижимости – это объекты, которые поставлены на </w:t>
      </w:r>
      <w:proofErr w:type="spellStart"/>
      <w:r w:rsidRPr="003F46C7">
        <w:rPr>
          <w:rFonts w:ascii="Times New Roman" w:eastAsia="Times New Roman" w:hAnsi="Times New Roman" w:cs="Times New Roman"/>
          <w:sz w:val="28"/>
          <w:szCs w:val="28"/>
          <w:lang w:eastAsia="ru-RU"/>
        </w:rPr>
        <w:t>госучет</w:t>
      </w:r>
      <w:proofErr w:type="spellEnd"/>
      <w:r w:rsidRPr="003F46C7">
        <w:rPr>
          <w:rFonts w:ascii="Times New Roman" w:eastAsia="Times New Roman" w:hAnsi="Times New Roman" w:cs="Times New Roman"/>
          <w:sz w:val="28"/>
          <w:szCs w:val="28"/>
          <w:lang w:eastAsia="ru-RU"/>
        </w:rPr>
        <w:t xml:space="preserve"> до 1 марта 2008 года, но права на эти объекты в </w:t>
      </w:r>
      <w:proofErr w:type="gramStart"/>
      <w:r w:rsidRPr="003F46C7">
        <w:rPr>
          <w:rFonts w:ascii="Times New Roman" w:eastAsia="Times New Roman" w:hAnsi="Times New Roman" w:cs="Times New Roman"/>
          <w:sz w:val="28"/>
          <w:szCs w:val="28"/>
          <w:lang w:eastAsia="ru-RU"/>
        </w:rPr>
        <w:t>Едином</w:t>
      </w:r>
      <w:proofErr w:type="gramEnd"/>
      <w:r w:rsidRPr="003F46C7">
        <w:rPr>
          <w:rFonts w:ascii="Times New Roman" w:eastAsia="Times New Roman" w:hAnsi="Times New Roman" w:cs="Times New Roman"/>
          <w:sz w:val="28"/>
          <w:szCs w:val="28"/>
          <w:lang w:eastAsia="ru-RU"/>
        </w:rPr>
        <w:t xml:space="preserve"> </w:t>
      </w:r>
      <w:proofErr w:type="spellStart"/>
      <w:r w:rsidRPr="003F46C7">
        <w:rPr>
          <w:rFonts w:ascii="Times New Roman" w:eastAsia="Times New Roman" w:hAnsi="Times New Roman" w:cs="Times New Roman"/>
          <w:sz w:val="28"/>
          <w:szCs w:val="28"/>
          <w:lang w:eastAsia="ru-RU"/>
        </w:rPr>
        <w:t>госреестре</w:t>
      </w:r>
      <w:proofErr w:type="spellEnd"/>
      <w:r w:rsidRPr="003F46C7">
        <w:rPr>
          <w:rFonts w:ascii="Times New Roman" w:eastAsia="Times New Roman" w:hAnsi="Times New Roman" w:cs="Times New Roman"/>
          <w:sz w:val="28"/>
          <w:szCs w:val="28"/>
          <w:lang w:eastAsia="ru-RU"/>
        </w:rPr>
        <w:t xml:space="preserve"> недвижимости (ЕГРН) отсутствуют. На старте работ (конец 2020 года) в ЕГРН было выявлено более 240 тысяч объектов без прав, сегодня органами местного самоуправления отработано всего 88 900 объектов (35,89%).</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w:t>
      </w:r>
      <w:r w:rsidRPr="001D318A">
        <w:rPr>
          <w:rFonts w:ascii="Times New Roman" w:eastAsia="Times New Roman" w:hAnsi="Times New Roman" w:cs="Times New Roman"/>
          <w:i/>
          <w:sz w:val="28"/>
          <w:szCs w:val="28"/>
          <w:lang w:eastAsia="ru-RU"/>
        </w:rPr>
        <w:t xml:space="preserve">Невысокие, на наш взгляд, результаты обусловлены в первую очередь недостаточной активностью и ответственностью глав органов местного самоуправления. Очень низкие показатели имеют </w:t>
      </w:r>
      <w:proofErr w:type="spellStart"/>
      <w:r w:rsidRPr="001D318A">
        <w:rPr>
          <w:rFonts w:ascii="Times New Roman" w:eastAsia="Times New Roman" w:hAnsi="Times New Roman" w:cs="Times New Roman"/>
          <w:i/>
          <w:sz w:val="28"/>
          <w:szCs w:val="28"/>
          <w:lang w:eastAsia="ru-RU"/>
        </w:rPr>
        <w:t>Бурлинский</w:t>
      </w:r>
      <w:proofErr w:type="spellEnd"/>
      <w:r w:rsidRPr="001D318A">
        <w:rPr>
          <w:rFonts w:ascii="Times New Roman" w:eastAsia="Times New Roman" w:hAnsi="Times New Roman" w:cs="Times New Roman"/>
          <w:i/>
          <w:sz w:val="28"/>
          <w:szCs w:val="28"/>
          <w:lang w:eastAsia="ru-RU"/>
        </w:rPr>
        <w:t xml:space="preserve">, </w:t>
      </w:r>
      <w:proofErr w:type="spellStart"/>
      <w:r w:rsidRPr="001D318A">
        <w:rPr>
          <w:rFonts w:ascii="Times New Roman" w:eastAsia="Times New Roman" w:hAnsi="Times New Roman" w:cs="Times New Roman"/>
          <w:i/>
          <w:sz w:val="28"/>
          <w:szCs w:val="28"/>
          <w:lang w:eastAsia="ru-RU"/>
        </w:rPr>
        <w:t>Быстроистокский</w:t>
      </w:r>
      <w:proofErr w:type="spellEnd"/>
      <w:r w:rsidRPr="001D318A">
        <w:rPr>
          <w:rFonts w:ascii="Times New Roman" w:eastAsia="Times New Roman" w:hAnsi="Times New Roman" w:cs="Times New Roman"/>
          <w:i/>
          <w:sz w:val="28"/>
          <w:szCs w:val="28"/>
          <w:lang w:eastAsia="ru-RU"/>
        </w:rPr>
        <w:t xml:space="preserve">, Смоленский, </w:t>
      </w:r>
      <w:proofErr w:type="spellStart"/>
      <w:r w:rsidRPr="001D318A">
        <w:rPr>
          <w:rFonts w:ascii="Times New Roman" w:eastAsia="Times New Roman" w:hAnsi="Times New Roman" w:cs="Times New Roman"/>
          <w:i/>
          <w:sz w:val="28"/>
          <w:szCs w:val="28"/>
          <w:lang w:eastAsia="ru-RU"/>
        </w:rPr>
        <w:t>Локтевский</w:t>
      </w:r>
      <w:proofErr w:type="spellEnd"/>
      <w:r w:rsidRPr="001D318A">
        <w:rPr>
          <w:rFonts w:ascii="Times New Roman" w:eastAsia="Times New Roman" w:hAnsi="Times New Roman" w:cs="Times New Roman"/>
          <w:i/>
          <w:sz w:val="28"/>
          <w:szCs w:val="28"/>
          <w:lang w:eastAsia="ru-RU"/>
        </w:rPr>
        <w:t>, Бийский и другие районы края. И здесь как раз хотелось бы обратить внимание, что на реализацию закона дополнительного финансирования не требуется. ЕГРН является источником для формирования налоговой базы, и соответственно его наполнение сведениями, является очень важным направлением политики государства</w:t>
      </w:r>
      <w:r w:rsidRPr="003F46C7">
        <w:rPr>
          <w:rFonts w:ascii="Times New Roman" w:eastAsia="Times New Roman" w:hAnsi="Times New Roman" w:cs="Times New Roman"/>
          <w:sz w:val="28"/>
          <w:szCs w:val="28"/>
          <w:lang w:eastAsia="ru-RU"/>
        </w:rPr>
        <w:t xml:space="preserve">», - подчеркнул </w:t>
      </w:r>
      <w:r w:rsidRPr="001D318A">
        <w:rPr>
          <w:rFonts w:ascii="Times New Roman" w:eastAsia="Times New Roman" w:hAnsi="Times New Roman" w:cs="Times New Roman"/>
          <w:b/>
          <w:sz w:val="28"/>
          <w:szCs w:val="28"/>
          <w:lang w:eastAsia="ru-RU"/>
        </w:rPr>
        <w:t>глава Управления Росреестра</w:t>
      </w:r>
      <w:r w:rsidRPr="003F46C7">
        <w:rPr>
          <w:rFonts w:ascii="Times New Roman" w:eastAsia="Times New Roman" w:hAnsi="Times New Roman" w:cs="Times New Roman"/>
          <w:sz w:val="28"/>
          <w:szCs w:val="28"/>
          <w:lang w:eastAsia="ru-RU"/>
        </w:rPr>
        <w:t>.</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Завершаются работы по внесению в ЕГРН границ Алтайского края с другими регионами России. Границы муниципальных образований Алтайского края внесены в реестр в полном объеме, населенных пунктов региона – в размере 89% (1430 из 1605).</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proofErr w:type="gramStart"/>
      <w:r w:rsidRPr="003F46C7">
        <w:rPr>
          <w:rFonts w:ascii="Times New Roman" w:eastAsia="Times New Roman" w:hAnsi="Times New Roman" w:cs="Times New Roman"/>
          <w:sz w:val="28"/>
          <w:szCs w:val="28"/>
          <w:lang w:eastAsia="ru-RU"/>
        </w:rPr>
        <w:t>В ЕГРН также вносятся границы территориальных зон застройки (сейчас учтено 37,85% от общего количества), информация об объектах культурного наследия (внесен 71% объектов) и границах их территорий (76%), границы особо охраняемых природных территорий (96%), границы зон затопления и подтопления (100%), сведения о границах курорта «Белокуриха» и границе особой экономической зоны «Бирюзовая Катунь».</w:t>
      </w:r>
      <w:proofErr w:type="gramEnd"/>
      <w:r w:rsidRPr="003F46C7">
        <w:rPr>
          <w:rFonts w:ascii="Times New Roman" w:eastAsia="Times New Roman" w:hAnsi="Times New Roman" w:cs="Times New Roman"/>
          <w:sz w:val="28"/>
          <w:szCs w:val="28"/>
          <w:lang w:eastAsia="ru-RU"/>
        </w:rPr>
        <w:t xml:space="preserve"> Юрий Калашников подчеркнул, что наполнение ЕГРН достоверными сведениями положительно сказывается на инвестиционном климате в регионе.</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lastRenderedPageBreak/>
        <w:t xml:space="preserve">По данным ЕГРН, на территории Алтайского края более чем у 209 тысяч земельных участков не установлены границы. В 2021 году на территории Алтайского края выполнялись комплексные кадастровые работы в границах 36 кадастровых кварталов, расположенных в Новоалтайске, Рубцовске, селах </w:t>
      </w:r>
      <w:proofErr w:type="spellStart"/>
      <w:r w:rsidRPr="003F46C7">
        <w:rPr>
          <w:rFonts w:ascii="Times New Roman" w:eastAsia="Times New Roman" w:hAnsi="Times New Roman" w:cs="Times New Roman"/>
          <w:sz w:val="28"/>
          <w:szCs w:val="28"/>
          <w:lang w:eastAsia="ru-RU"/>
        </w:rPr>
        <w:t>Новотырышкино</w:t>
      </w:r>
      <w:proofErr w:type="spellEnd"/>
      <w:r w:rsidRPr="003F46C7">
        <w:rPr>
          <w:rFonts w:ascii="Times New Roman" w:eastAsia="Times New Roman" w:hAnsi="Times New Roman" w:cs="Times New Roman"/>
          <w:sz w:val="28"/>
          <w:szCs w:val="28"/>
          <w:lang w:eastAsia="ru-RU"/>
        </w:rPr>
        <w:t>, Первомайское и Староалейское. В результате проведенных работ в текущем году в ЕГРН внесены либо уточнены сведения в отношении 2797 объектов недвижимости.</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1D318A">
        <w:rPr>
          <w:rFonts w:ascii="Times New Roman" w:eastAsia="Times New Roman" w:hAnsi="Times New Roman" w:cs="Times New Roman"/>
          <w:b/>
          <w:sz w:val="28"/>
          <w:szCs w:val="28"/>
          <w:lang w:eastAsia="ru-RU"/>
        </w:rPr>
        <w:t>Юрий Калашников</w:t>
      </w:r>
      <w:r w:rsidRPr="003F46C7">
        <w:rPr>
          <w:rFonts w:ascii="Times New Roman" w:eastAsia="Times New Roman" w:hAnsi="Times New Roman" w:cs="Times New Roman"/>
          <w:sz w:val="28"/>
          <w:szCs w:val="28"/>
          <w:lang w:eastAsia="ru-RU"/>
        </w:rPr>
        <w:t xml:space="preserve"> рассказал и о реализации проекта «</w:t>
      </w:r>
      <w:r w:rsidRPr="001D318A">
        <w:rPr>
          <w:rFonts w:ascii="Times New Roman" w:eastAsia="Times New Roman" w:hAnsi="Times New Roman" w:cs="Times New Roman"/>
          <w:b/>
          <w:i/>
          <w:sz w:val="28"/>
          <w:szCs w:val="28"/>
          <w:lang w:eastAsia="ru-RU"/>
        </w:rPr>
        <w:t>Земля для стройки</w:t>
      </w:r>
      <w:r w:rsidRPr="003F46C7">
        <w:rPr>
          <w:rFonts w:ascii="Times New Roman" w:eastAsia="Times New Roman" w:hAnsi="Times New Roman" w:cs="Times New Roman"/>
          <w:sz w:val="28"/>
          <w:szCs w:val="28"/>
          <w:lang w:eastAsia="ru-RU"/>
        </w:rPr>
        <w:t>». По состоянию на 1 октября 2022 выявлено 2370 гектаров земель или 159 земельных участков и территорий для индивидуального и многоквартирного строительства. Информация о 113 земельных участках и территориях размещена на публичной кадастровой карте Росреестра.</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1D318A" w:rsidRDefault="003F46C7" w:rsidP="001D318A">
      <w:pPr>
        <w:spacing w:after="0" w:line="240" w:lineRule="auto"/>
        <w:jc w:val="both"/>
        <w:rPr>
          <w:rFonts w:ascii="Times New Roman" w:eastAsia="Times New Roman" w:hAnsi="Times New Roman" w:cs="Times New Roman"/>
          <w:b/>
          <w:sz w:val="28"/>
          <w:szCs w:val="28"/>
          <w:lang w:eastAsia="ru-RU"/>
        </w:rPr>
      </w:pPr>
      <w:r w:rsidRPr="001D318A">
        <w:rPr>
          <w:rFonts w:ascii="Times New Roman" w:eastAsia="Times New Roman" w:hAnsi="Times New Roman" w:cs="Times New Roman"/>
          <w:b/>
          <w:sz w:val="28"/>
          <w:szCs w:val="28"/>
          <w:lang w:eastAsia="ru-RU"/>
        </w:rPr>
        <w:t xml:space="preserve">Председатель комитета по аграрной политике, природопользованию и экологии Сергей Серов и депутат Александр </w:t>
      </w:r>
      <w:proofErr w:type="spellStart"/>
      <w:r w:rsidRPr="001D318A">
        <w:rPr>
          <w:rFonts w:ascii="Times New Roman" w:eastAsia="Times New Roman" w:hAnsi="Times New Roman" w:cs="Times New Roman"/>
          <w:b/>
          <w:sz w:val="28"/>
          <w:szCs w:val="28"/>
          <w:lang w:eastAsia="ru-RU"/>
        </w:rPr>
        <w:t>Траутвейн</w:t>
      </w:r>
      <w:proofErr w:type="spellEnd"/>
      <w:r w:rsidRPr="001D318A">
        <w:rPr>
          <w:rFonts w:ascii="Times New Roman" w:eastAsia="Times New Roman" w:hAnsi="Times New Roman" w:cs="Times New Roman"/>
          <w:b/>
          <w:sz w:val="28"/>
          <w:szCs w:val="28"/>
          <w:lang w:eastAsia="ru-RU"/>
        </w:rPr>
        <w:t xml:space="preserve"> задали руководителю ведомства вопросы об обороте сельхозземель. Руководитель фракции «Справедливая Россия» Александр Молотов предложил организовать для муниципалитетов учебу по вопросам, курируемым Росреестром. Депутат фракции КПРФ Александр Ткачев отметил эффективную работу Управления по государственной регистрации прав и обратил внимание на несоблюдение сроков по предоставлению выписок.</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3F46C7" w:rsidRPr="003F46C7" w:rsidRDefault="003F46C7" w:rsidP="001D318A">
      <w:pPr>
        <w:spacing w:after="0" w:line="240" w:lineRule="auto"/>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 xml:space="preserve">Председатель комитета по бюджетной, налоговой, экономической политике и имущественным отношениям </w:t>
      </w:r>
      <w:r w:rsidRPr="001D318A">
        <w:rPr>
          <w:rFonts w:ascii="Times New Roman" w:eastAsia="Times New Roman" w:hAnsi="Times New Roman" w:cs="Times New Roman"/>
          <w:b/>
          <w:sz w:val="28"/>
          <w:szCs w:val="28"/>
          <w:lang w:eastAsia="ru-RU"/>
        </w:rPr>
        <w:t>Антон Васильев</w:t>
      </w:r>
      <w:r w:rsidRPr="003F46C7">
        <w:rPr>
          <w:rFonts w:ascii="Times New Roman" w:eastAsia="Times New Roman" w:hAnsi="Times New Roman" w:cs="Times New Roman"/>
          <w:sz w:val="28"/>
          <w:szCs w:val="28"/>
          <w:lang w:eastAsia="ru-RU"/>
        </w:rPr>
        <w:t xml:space="preserve"> обратил внимание депутатов на задачи, которые стоят перед органами власти местного самоуправления.</w:t>
      </w:r>
    </w:p>
    <w:p w:rsidR="003F46C7" w:rsidRPr="003F46C7" w:rsidRDefault="003F46C7" w:rsidP="003F46C7">
      <w:pPr>
        <w:spacing w:after="0" w:line="240" w:lineRule="auto"/>
        <w:ind w:firstLine="709"/>
        <w:jc w:val="both"/>
        <w:rPr>
          <w:rFonts w:ascii="Times New Roman" w:eastAsia="Times New Roman" w:hAnsi="Times New Roman" w:cs="Times New Roman"/>
          <w:sz w:val="28"/>
          <w:szCs w:val="28"/>
          <w:lang w:eastAsia="ru-RU"/>
        </w:rPr>
      </w:pPr>
    </w:p>
    <w:p w:rsidR="00F25AAB" w:rsidRDefault="003F46C7" w:rsidP="003F46C7">
      <w:pPr>
        <w:spacing w:after="0" w:line="240" w:lineRule="auto"/>
        <w:ind w:firstLine="709"/>
        <w:jc w:val="both"/>
        <w:rPr>
          <w:rFonts w:ascii="Times New Roman" w:eastAsia="Times New Roman" w:hAnsi="Times New Roman" w:cs="Times New Roman"/>
          <w:sz w:val="28"/>
          <w:szCs w:val="28"/>
          <w:lang w:eastAsia="ru-RU"/>
        </w:rPr>
      </w:pPr>
      <w:r w:rsidRPr="003F46C7">
        <w:rPr>
          <w:rFonts w:ascii="Times New Roman" w:eastAsia="Times New Roman" w:hAnsi="Times New Roman" w:cs="Times New Roman"/>
          <w:sz w:val="28"/>
          <w:szCs w:val="28"/>
          <w:lang w:eastAsia="ru-RU"/>
        </w:rPr>
        <w:t>«</w:t>
      </w:r>
      <w:r w:rsidRPr="003F46C7">
        <w:rPr>
          <w:rFonts w:ascii="Times New Roman" w:eastAsia="Times New Roman" w:hAnsi="Times New Roman" w:cs="Times New Roman"/>
          <w:i/>
          <w:sz w:val="28"/>
          <w:szCs w:val="28"/>
          <w:lang w:eastAsia="ru-RU"/>
        </w:rPr>
        <w:t>Первая – описание границ муниципалитетов и территориальных зон, иначе мы в 2024 году столкнемся с ситуацией, при которой выдача разрешений на строительство просто будет невозможна. 32 муниципалитета практически не работают, надо их подтолкнуть к тому, чтобы они кадастровые работы организовали, деньги в бюджетах заложили и провели работы в 2023 году. Вторая тема – выявление обладателей прав на ранее учтенные объекты. Это вопрос наполнения местных бюджетов. Если муниципалитеты эти объекты не выявят, не поставят на кадастровый учет, они теряют возможность для пополнения местной казны. Третья задача – учет бесхозяйного имущества. Муниципалитеты пытаются всячески от этой темы увиливать, поскольку организационно это непростая работа. Число таких объектов колоссально не только в Алтайском крае, но и по всей стране</w:t>
      </w:r>
      <w:r w:rsidRPr="003F46C7">
        <w:rPr>
          <w:rFonts w:ascii="Times New Roman" w:eastAsia="Times New Roman" w:hAnsi="Times New Roman" w:cs="Times New Roman"/>
          <w:sz w:val="28"/>
          <w:szCs w:val="28"/>
          <w:lang w:eastAsia="ru-RU"/>
        </w:rPr>
        <w:t>», - сказал депутат.</w:t>
      </w:r>
    </w:p>
    <w:p w:rsidR="00CA0690" w:rsidRDefault="00CA0690" w:rsidP="003F46C7">
      <w:pPr>
        <w:spacing w:after="0" w:line="240" w:lineRule="auto"/>
        <w:ind w:firstLine="709"/>
        <w:jc w:val="both"/>
        <w:rPr>
          <w:rFonts w:ascii="Times New Roman" w:eastAsia="Times New Roman" w:hAnsi="Times New Roman" w:cs="Times New Roman"/>
          <w:sz w:val="28"/>
          <w:szCs w:val="28"/>
          <w:lang w:eastAsia="ru-RU"/>
        </w:rPr>
      </w:pPr>
    </w:p>
    <w:p w:rsidR="00A73A68" w:rsidRPr="000E2197" w:rsidRDefault="00A73A68" w:rsidP="003847FD">
      <w:pPr>
        <w:spacing w:after="0"/>
        <w:jc w:val="both"/>
        <w:rPr>
          <w:rFonts w:ascii="Times New Roman" w:hAnsi="Times New Roman" w:cs="Times New Roman"/>
          <w:sz w:val="28"/>
          <w:szCs w:val="28"/>
        </w:rPr>
      </w:pPr>
      <w:bookmarkStart w:id="0" w:name="_GoBack"/>
      <w:bookmarkEnd w:id="0"/>
      <w:r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w:t>
      </w:r>
      <w:r w:rsidRPr="000E7433">
        <w:rPr>
          <w:rFonts w:ascii="Times New Roman" w:hAnsi="Times New Roman" w:cs="Times New Roman"/>
          <w:sz w:val="18"/>
          <w:szCs w:val="18"/>
        </w:rPr>
        <w:lastRenderedPageBreak/>
        <w:t>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Default="00A73A68" w:rsidP="00A73A68">
      <w:pPr>
        <w:spacing w:after="0" w:line="240" w:lineRule="auto"/>
        <w:jc w:val="both"/>
        <w:rPr>
          <w:rFonts w:ascii="Times New Roman" w:hAnsi="Times New Roman" w:cs="Times New Roman"/>
          <w:b/>
          <w:noProof/>
          <w:lang w:eastAsia="sk-SK"/>
        </w:rPr>
      </w:pPr>
    </w:p>
    <w:p w:rsidR="00A73A68" w:rsidRPr="000E7433" w:rsidRDefault="00A73A68" w:rsidP="00A73A68">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A73A68" w:rsidRPr="000E7433" w:rsidRDefault="00A73A68" w:rsidP="00A73A68">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Пресс-служба Управления Росреестра по Алтайскому краю</w:t>
      </w:r>
    </w:p>
    <w:p w:rsidR="0048172E" w:rsidRDefault="0048172E" w:rsidP="00A73A68">
      <w:pPr>
        <w:pStyle w:val="aff2"/>
        <w:spacing w:before="0" w:beforeAutospacing="0" w:after="0" w:afterAutospacing="0"/>
        <w:jc w:val="both"/>
        <w:rPr>
          <w:sz w:val="20"/>
          <w:szCs w:val="20"/>
          <w:shd w:val="clear" w:color="auto" w:fill="FFFFFF"/>
        </w:rPr>
      </w:pPr>
      <w:r>
        <w:rPr>
          <w:sz w:val="20"/>
          <w:szCs w:val="20"/>
          <w:shd w:val="clear" w:color="auto" w:fill="FFFFFF"/>
        </w:rPr>
        <w:t xml:space="preserve">Корниенко Оксана </w:t>
      </w:r>
      <w:r w:rsidR="00761DE6">
        <w:rPr>
          <w:sz w:val="20"/>
          <w:szCs w:val="20"/>
          <w:shd w:val="clear" w:color="auto" w:fill="FFFFFF"/>
        </w:rPr>
        <w:t>Николаевна</w:t>
      </w:r>
    </w:p>
    <w:p w:rsidR="0048172E" w:rsidRDefault="0048172E" w:rsidP="00A73A68">
      <w:pPr>
        <w:pStyle w:val="aff2"/>
        <w:spacing w:before="0" w:beforeAutospacing="0" w:after="0" w:afterAutospacing="0"/>
        <w:jc w:val="both"/>
        <w:rPr>
          <w:sz w:val="20"/>
          <w:szCs w:val="20"/>
          <w:shd w:val="clear" w:color="auto" w:fill="FFFFFF"/>
        </w:rPr>
      </w:pPr>
      <w:r>
        <w:rPr>
          <w:sz w:val="20"/>
          <w:szCs w:val="20"/>
          <w:shd w:val="clear" w:color="auto" w:fill="FFFFFF"/>
        </w:rPr>
        <w:t>8</w:t>
      </w:r>
      <w:r w:rsidR="00C55895">
        <w:rPr>
          <w:sz w:val="20"/>
          <w:szCs w:val="20"/>
          <w:shd w:val="clear" w:color="auto" w:fill="FFFFFF"/>
        </w:rPr>
        <w:t xml:space="preserve"> (3852) 29 17 44</w:t>
      </w:r>
      <w:r w:rsidR="004169E6">
        <w:rPr>
          <w:sz w:val="20"/>
          <w:szCs w:val="20"/>
          <w:shd w:val="clear" w:color="auto" w:fill="FFFFFF"/>
        </w:rPr>
        <w:t xml:space="preserve">, </w:t>
      </w:r>
      <w:r>
        <w:rPr>
          <w:sz w:val="20"/>
          <w:szCs w:val="20"/>
          <w:shd w:val="clear" w:color="auto" w:fill="FFFFFF"/>
        </w:rPr>
        <w:t>5097</w:t>
      </w:r>
    </w:p>
    <w:p w:rsidR="00A73A68" w:rsidRPr="000E7433" w:rsidRDefault="00A82E97" w:rsidP="00A73A68">
      <w:pPr>
        <w:pStyle w:val="aff2"/>
        <w:spacing w:before="0" w:beforeAutospacing="0" w:after="0" w:afterAutospacing="0"/>
        <w:jc w:val="both"/>
        <w:rPr>
          <w:sz w:val="20"/>
          <w:szCs w:val="20"/>
        </w:rPr>
      </w:pPr>
      <w:hyperlink r:id="rId10" w:history="1">
        <w:r w:rsidR="00A73A68" w:rsidRPr="000E7433">
          <w:rPr>
            <w:rStyle w:val="afb"/>
            <w:rFonts w:eastAsia="Calibri"/>
            <w:sz w:val="20"/>
            <w:szCs w:val="20"/>
            <w:shd w:val="clear" w:color="auto" w:fill="FFFFFF"/>
          </w:rPr>
          <w:t>22press_rosreestr@mail.ru</w:t>
        </w:r>
      </w:hyperlink>
    </w:p>
    <w:p w:rsidR="00A73A68" w:rsidRPr="000E7433" w:rsidRDefault="00A82E97" w:rsidP="00A73A68">
      <w:pPr>
        <w:pStyle w:val="aff2"/>
        <w:spacing w:before="0" w:beforeAutospacing="0" w:after="0" w:afterAutospacing="0"/>
        <w:jc w:val="both"/>
        <w:rPr>
          <w:rStyle w:val="afb"/>
          <w:rFonts w:eastAsia="Calibri"/>
        </w:rPr>
      </w:pPr>
      <w:hyperlink r:id="rId11" w:history="1">
        <w:r w:rsidR="004169E6" w:rsidRPr="0048172E">
          <w:rPr>
            <w:rStyle w:val="afb"/>
            <w:rFonts w:eastAsia="Calibri"/>
            <w:sz w:val="20"/>
            <w:szCs w:val="20"/>
            <w:shd w:val="clear" w:color="auto" w:fill="FFFFFF"/>
            <w:lang w:val="en-US"/>
          </w:rPr>
          <w:t>www</w:t>
        </w:r>
        <w:r w:rsidR="004169E6" w:rsidRPr="0048172E">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rosreestr</w:t>
        </w:r>
        <w:proofErr w:type="spellEnd"/>
        <w:r w:rsidR="004169E6" w:rsidRPr="0048172E">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gov</w:t>
        </w:r>
        <w:proofErr w:type="spellEnd"/>
        <w:r w:rsidR="004169E6" w:rsidRPr="00C667E4">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ru</w:t>
        </w:r>
        <w:proofErr w:type="spellEnd"/>
      </w:hyperlink>
    </w:p>
    <w:p w:rsidR="00A73A68" w:rsidRPr="000E7433" w:rsidRDefault="00A73A68" w:rsidP="00A73A68">
      <w:pPr>
        <w:pStyle w:val="aff2"/>
        <w:spacing w:before="0" w:beforeAutospacing="0" w:after="0" w:afterAutospacing="0"/>
        <w:jc w:val="both"/>
      </w:pPr>
      <w:r w:rsidRPr="000E7433">
        <w:rPr>
          <w:rFonts w:eastAsia="Calibri"/>
          <w:sz w:val="20"/>
          <w:szCs w:val="20"/>
          <w:lang w:eastAsia="en-US"/>
        </w:rPr>
        <w:t>656002, Барнаул, ул. Советская, д. 16</w:t>
      </w:r>
    </w:p>
    <w:p w:rsidR="00F14018" w:rsidRPr="00F14018" w:rsidRDefault="00F14018" w:rsidP="002D0027">
      <w:pPr>
        <w:spacing w:after="0" w:line="240" w:lineRule="auto"/>
        <w:ind w:firstLine="709"/>
        <w:jc w:val="center"/>
        <w:rPr>
          <w:rFonts w:ascii="Times New Roman" w:hAnsi="Times New Roman" w:cs="Times New Roman"/>
          <w:b/>
          <w:color w:val="000000"/>
          <w:sz w:val="28"/>
          <w:szCs w:val="28"/>
          <w:shd w:val="clear" w:color="auto" w:fill="FFFFFF"/>
        </w:rPr>
      </w:pPr>
    </w:p>
    <w:sectPr w:rsidR="00F14018" w:rsidRPr="00F14018" w:rsidSect="00E9353A">
      <w:headerReference w:type="default" r:id="rId12"/>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97" w:rsidRDefault="00A82E97">
      <w:pPr>
        <w:spacing w:after="0" w:line="240" w:lineRule="auto"/>
      </w:pPr>
      <w:r>
        <w:separator/>
      </w:r>
    </w:p>
  </w:endnote>
  <w:endnote w:type="continuationSeparator" w:id="0">
    <w:p w:rsidR="00A82E97" w:rsidRDefault="00A8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97" w:rsidRDefault="00A82E97">
      <w:pPr>
        <w:spacing w:after="0" w:line="240" w:lineRule="auto"/>
      </w:pPr>
      <w:r>
        <w:separator/>
      </w:r>
    </w:p>
  </w:footnote>
  <w:footnote w:type="continuationSeparator" w:id="0">
    <w:p w:rsidR="00A82E97" w:rsidRDefault="00A82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B5570D">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4">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A2BD2"/>
    <w:multiLevelType w:val="hybridMultilevel"/>
    <w:tmpl w:val="FBF21C3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7">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9">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6"/>
  </w:num>
  <w:num w:numId="2">
    <w:abstractNumId w:val="8"/>
  </w:num>
  <w:num w:numId="3">
    <w:abstractNumId w:val="9"/>
  </w:num>
  <w:num w:numId="4">
    <w:abstractNumId w:val="3"/>
  </w:num>
  <w:num w:numId="5">
    <w:abstractNumId w:val="7"/>
  </w:num>
  <w:num w:numId="6">
    <w:abstractNumId w:val="4"/>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711D"/>
    <w:rsid w:val="00041045"/>
    <w:rsid w:val="00044B2B"/>
    <w:rsid w:val="00064EC6"/>
    <w:rsid w:val="000D4E58"/>
    <w:rsid w:val="000E2197"/>
    <w:rsid w:val="000E27F0"/>
    <w:rsid w:val="00106F29"/>
    <w:rsid w:val="00111C3A"/>
    <w:rsid w:val="00142F86"/>
    <w:rsid w:val="00154AD8"/>
    <w:rsid w:val="00155589"/>
    <w:rsid w:val="00171333"/>
    <w:rsid w:val="00172A79"/>
    <w:rsid w:val="001923C0"/>
    <w:rsid w:val="001924F5"/>
    <w:rsid w:val="001C539C"/>
    <w:rsid w:val="001D2ABC"/>
    <w:rsid w:val="001D318A"/>
    <w:rsid w:val="002772E4"/>
    <w:rsid w:val="0028160D"/>
    <w:rsid w:val="00290094"/>
    <w:rsid w:val="00293837"/>
    <w:rsid w:val="002A0CEC"/>
    <w:rsid w:val="002A3A08"/>
    <w:rsid w:val="002B676B"/>
    <w:rsid w:val="002C1915"/>
    <w:rsid w:val="002C6AA5"/>
    <w:rsid w:val="002D0027"/>
    <w:rsid w:val="0032389A"/>
    <w:rsid w:val="00325B84"/>
    <w:rsid w:val="003642E8"/>
    <w:rsid w:val="00376DBD"/>
    <w:rsid w:val="003847FD"/>
    <w:rsid w:val="00394240"/>
    <w:rsid w:val="003A2E25"/>
    <w:rsid w:val="003B4D14"/>
    <w:rsid w:val="003C5AED"/>
    <w:rsid w:val="003C6527"/>
    <w:rsid w:val="003F46C7"/>
    <w:rsid w:val="00410FC3"/>
    <w:rsid w:val="00414723"/>
    <w:rsid w:val="004169E6"/>
    <w:rsid w:val="004209F0"/>
    <w:rsid w:val="004316C2"/>
    <w:rsid w:val="00431935"/>
    <w:rsid w:val="0044299E"/>
    <w:rsid w:val="00446023"/>
    <w:rsid w:val="0048172E"/>
    <w:rsid w:val="00495C43"/>
    <w:rsid w:val="005146AB"/>
    <w:rsid w:val="00525310"/>
    <w:rsid w:val="0053013E"/>
    <w:rsid w:val="00535B9E"/>
    <w:rsid w:val="00594B0D"/>
    <w:rsid w:val="005962D9"/>
    <w:rsid w:val="005C0CA9"/>
    <w:rsid w:val="005C36CD"/>
    <w:rsid w:val="005D4C1E"/>
    <w:rsid w:val="005E44E4"/>
    <w:rsid w:val="005E4799"/>
    <w:rsid w:val="005F6EAA"/>
    <w:rsid w:val="0063746D"/>
    <w:rsid w:val="00641D60"/>
    <w:rsid w:val="00722020"/>
    <w:rsid w:val="00732A6D"/>
    <w:rsid w:val="00733BBA"/>
    <w:rsid w:val="00761DE6"/>
    <w:rsid w:val="00773A36"/>
    <w:rsid w:val="00777C49"/>
    <w:rsid w:val="007C0200"/>
    <w:rsid w:val="007E7EE1"/>
    <w:rsid w:val="008058C0"/>
    <w:rsid w:val="00833961"/>
    <w:rsid w:val="00836E94"/>
    <w:rsid w:val="00841DF2"/>
    <w:rsid w:val="00845573"/>
    <w:rsid w:val="00870689"/>
    <w:rsid w:val="008A3735"/>
    <w:rsid w:val="008C0927"/>
    <w:rsid w:val="008D15D3"/>
    <w:rsid w:val="008D3E21"/>
    <w:rsid w:val="00906BCA"/>
    <w:rsid w:val="00922914"/>
    <w:rsid w:val="009876C7"/>
    <w:rsid w:val="009B4218"/>
    <w:rsid w:val="009C113F"/>
    <w:rsid w:val="009C5CF4"/>
    <w:rsid w:val="009C7FCA"/>
    <w:rsid w:val="009D73B7"/>
    <w:rsid w:val="009E0DE9"/>
    <w:rsid w:val="009F0C08"/>
    <w:rsid w:val="009F5DF5"/>
    <w:rsid w:val="00A026BF"/>
    <w:rsid w:val="00A26F16"/>
    <w:rsid w:val="00A36DA8"/>
    <w:rsid w:val="00A73A68"/>
    <w:rsid w:val="00A82E97"/>
    <w:rsid w:val="00A95C3D"/>
    <w:rsid w:val="00A95D61"/>
    <w:rsid w:val="00B01E69"/>
    <w:rsid w:val="00B25EB3"/>
    <w:rsid w:val="00B37ACF"/>
    <w:rsid w:val="00B42CBF"/>
    <w:rsid w:val="00B5570D"/>
    <w:rsid w:val="00B60768"/>
    <w:rsid w:val="00B65212"/>
    <w:rsid w:val="00B660CB"/>
    <w:rsid w:val="00B77EDB"/>
    <w:rsid w:val="00B9118B"/>
    <w:rsid w:val="00BA14AA"/>
    <w:rsid w:val="00BD63A9"/>
    <w:rsid w:val="00C0693F"/>
    <w:rsid w:val="00C20D73"/>
    <w:rsid w:val="00C21088"/>
    <w:rsid w:val="00C55895"/>
    <w:rsid w:val="00C63967"/>
    <w:rsid w:val="00C667E4"/>
    <w:rsid w:val="00C76662"/>
    <w:rsid w:val="00C82CB9"/>
    <w:rsid w:val="00CA0690"/>
    <w:rsid w:val="00CD0DF0"/>
    <w:rsid w:val="00D0578B"/>
    <w:rsid w:val="00D120E8"/>
    <w:rsid w:val="00D264D7"/>
    <w:rsid w:val="00D73A10"/>
    <w:rsid w:val="00D74FBB"/>
    <w:rsid w:val="00DB2461"/>
    <w:rsid w:val="00DB44C8"/>
    <w:rsid w:val="00E14399"/>
    <w:rsid w:val="00E40522"/>
    <w:rsid w:val="00E4274E"/>
    <w:rsid w:val="00E46A8B"/>
    <w:rsid w:val="00E471A7"/>
    <w:rsid w:val="00E626CB"/>
    <w:rsid w:val="00E70258"/>
    <w:rsid w:val="00E73DFA"/>
    <w:rsid w:val="00E9353A"/>
    <w:rsid w:val="00EB782C"/>
    <w:rsid w:val="00ED0BB3"/>
    <w:rsid w:val="00ED74AE"/>
    <w:rsid w:val="00F12F15"/>
    <w:rsid w:val="00F14018"/>
    <w:rsid w:val="00F25AAB"/>
    <w:rsid w:val="00F34862"/>
    <w:rsid w:val="00F60870"/>
    <w:rsid w:val="00F67EAD"/>
    <w:rsid w:val="00F73F78"/>
    <w:rsid w:val="00F93481"/>
    <w:rsid w:val="00FA1B00"/>
    <w:rsid w:val="00FB1235"/>
    <w:rsid w:val="00FB1B36"/>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8645">
      <w:bodyDiv w:val="1"/>
      <w:marLeft w:val="0"/>
      <w:marRight w:val="0"/>
      <w:marTop w:val="0"/>
      <w:marBottom w:val="0"/>
      <w:divBdr>
        <w:top w:val="none" w:sz="0" w:space="0" w:color="auto"/>
        <w:left w:val="none" w:sz="0" w:space="0" w:color="auto"/>
        <w:bottom w:val="none" w:sz="0" w:space="0" w:color="auto"/>
        <w:right w:val="none" w:sz="0" w:space="0" w:color="auto"/>
      </w:divBdr>
    </w:div>
    <w:div w:id="893859006">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Корниенко Оксана Николаевна</cp:lastModifiedBy>
  <cp:revision>3</cp:revision>
  <cp:lastPrinted>2022-12-15T10:31:00Z</cp:lastPrinted>
  <dcterms:created xsi:type="dcterms:W3CDTF">2022-12-23T07:16:00Z</dcterms:created>
  <dcterms:modified xsi:type="dcterms:W3CDTF">2022-12-23T09:30:00Z</dcterms:modified>
</cp:coreProperties>
</file>